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297" w:rsidRPr="00165297" w:rsidRDefault="00165297" w:rsidP="00165297">
      <w:pPr>
        <w:spacing w:line="360" w:lineRule="atLeast"/>
        <w:outlineLvl w:val="1"/>
        <w:rPr>
          <w:rFonts w:ascii="Helvetica" w:eastAsia="Times New Roman" w:hAnsi="Helvetica" w:cs="Times New Roman"/>
          <w:color w:val="6E6E6E"/>
          <w:sz w:val="43"/>
          <w:szCs w:val="43"/>
          <w:lang w:eastAsia="es-ES_tradnl"/>
        </w:rPr>
      </w:pPr>
      <w:proofErr w:type="spellStart"/>
      <w:r w:rsidRPr="00165297">
        <w:rPr>
          <w:rFonts w:ascii="Helvetica" w:eastAsia="Times New Roman" w:hAnsi="Helvetica" w:cs="Times New Roman"/>
          <w:color w:val="6E6E6E"/>
          <w:sz w:val="43"/>
          <w:szCs w:val="43"/>
          <w:lang w:eastAsia="es-ES_tradnl"/>
        </w:rPr>
        <w:t>Évariste</w:t>
      </w:r>
      <w:proofErr w:type="spellEnd"/>
      <w:r w:rsidRPr="00165297">
        <w:rPr>
          <w:rFonts w:ascii="Helvetica" w:eastAsia="Times New Roman" w:hAnsi="Helvetica" w:cs="Times New Roman"/>
          <w:color w:val="6E6E6E"/>
          <w:sz w:val="43"/>
          <w:szCs w:val="43"/>
          <w:lang w:eastAsia="es-ES_tradnl"/>
        </w:rPr>
        <w:t xml:space="preserve"> </w:t>
      </w:r>
      <w:proofErr w:type="spellStart"/>
      <w:r w:rsidRPr="00165297">
        <w:rPr>
          <w:rFonts w:ascii="Helvetica" w:eastAsia="Times New Roman" w:hAnsi="Helvetica" w:cs="Times New Roman"/>
          <w:color w:val="6E6E6E"/>
          <w:sz w:val="43"/>
          <w:szCs w:val="43"/>
          <w:lang w:eastAsia="es-ES_tradnl"/>
        </w:rPr>
        <w:t>Galois</w:t>
      </w:r>
      <w:proofErr w:type="spellEnd"/>
      <w:r w:rsidRPr="00165297">
        <w:rPr>
          <w:rFonts w:ascii="Helvetica" w:eastAsia="Times New Roman" w:hAnsi="Helvetica" w:cs="Times New Roman"/>
          <w:color w:val="6E6E6E"/>
          <w:sz w:val="43"/>
          <w:szCs w:val="43"/>
          <w:lang w:eastAsia="es-ES_tradnl"/>
        </w:rPr>
        <w:t xml:space="preserve"> visto e interpretado por alumnos de 3º ESO</w:t>
      </w:r>
    </w:p>
    <w:p w:rsidR="00165297" w:rsidRPr="00165297" w:rsidRDefault="00165297" w:rsidP="00165297">
      <w:pPr>
        <w:rPr>
          <w:rFonts w:ascii="Helvetica" w:eastAsia="Times New Roman" w:hAnsi="Helvetica" w:cs="Times New Roman"/>
          <w:color w:val="6E6E6E"/>
          <w:lang w:eastAsia="es-ES_tradnl"/>
        </w:rPr>
      </w:pPr>
      <w:r w:rsidRPr="00165297">
        <w:rPr>
          <w:rFonts w:ascii="Helvetica" w:eastAsia="Times New Roman" w:hAnsi="Helvetica" w:cs="Times New Roman"/>
          <w:color w:val="6E6E6E"/>
          <w:sz w:val="22"/>
          <w:szCs w:val="22"/>
          <w:lang w:eastAsia="es-ES_tradnl"/>
        </w:rPr>
        <w:t xml:space="preserve"> Escrito por </w:t>
      </w:r>
      <w:hyperlink r:id="rId5" w:history="1">
        <w:r w:rsidRPr="00165297">
          <w:rPr>
            <w:rFonts w:ascii="Helvetica" w:eastAsia="Times New Roman" w:hAnsi="Helvetica" w:cs="Times New Roman"/>
            <w:color w:val="5F9AC8"/>
            <w:sz w:val="22"/>
            <w:szCs w:val="22"/>
            <w:u w:val="single"/>
            <w:lang w:eastAsia="es-ES_tradnl"/>
          </w:rPr>
          <w:t xml:space="preserve">José Antonio </w:t>
        </w:r>
        <w:proofErr w:type="spellStart"/>
        <w:r w:rsidRPr="00165297">
          <w:rPr>
            <w:rFonts w:ascii="Helvetica" w:eastAsia="Times New Roman" w:hAnsi="Helvetica" w:cs="Times New Roman"/>
            <w:color w:val="5F9AC8"/>
            <w:sz w:val="22"/>
            <w:szCs w:val="22"/>
            <w:u w:val="single"/>
            <w:lang w:eastAsia="es-ES_tradnl"/>
          </w:rPr>
          <w:t>Salgueiro</w:t>
        </w:r>
        <w:proofErr w:type="spellEnd"/>
        <w:r w:rsidRPr="00165297">
          <w:rPr>
            <w:rFonts w:ascii="Helvetica" w:eastAsia="Times New Roman" w:hAnsi="Helvetica" w:cs="Times New Roman"/>
            <w:color w:val="5F9AC8"/>
            <w:sz w:val="22"/>
            <w:szCs w:val="22"/>
            <w:u w:val="single"/>
            <w:lang w:eastAsia="es-ES_tradnl"/>
          </w:rPr>
          <w:t xml:space="preserve"> González</w:t>
        </w:r>
      </w:hyperlink>
    </w:p>
    <w:p w:rsidR="00165297" w:rsidRPr="00165297" w:rsidRDefault="00165297" w:rsidP="00165297">
      <w:pPr>
        <w:numPr>
          <w:ilvl w:val="0"/>
          <w:numId w:val="1"/>
        </w:numPr>
        <w:spacing w:line="360" w:lineRule="atLeast"/>
        <w:ind w:left="0"/>
        <w:jc w:val="center"/>
        <w:rPr>
          <w:rFonts w:ascii="Helvetica" w:eastAsia="Times New Roman" w:hAnsi="Helvetica" w:cs="Times New Roman"/>
          <w:color w:val="6E6E6E"/>
          <w:sz w:val="18"/>
          <w:szCs w:val="18"/>
          <w:lang w:eastAsia="es-ES_tradnl"/>
        </w:rPr>
      </w:pPr>
      <w:r w:rsidRPr="00165297">
        <w:rPr>
          <w:rFonts w:ascii="Helvetica" w:eastAsia="Times New Roman" w:hAnsi="Helvetica" w:cs="Times New Roman"/>
          <w:color w:val="6E6E6E"/>
          <w:sz w:val="18"/>
          <w:szCs w:val="18"/>
          <w:lang w:eastAsia="es-ES_tradnl"/>
        </w:rPr>
        <w:t>Tamaño De La Fuente </w:t>
      </w:r>
      <w:hyperlink r:id="rId6" w:history="1">
        <w:r w:rsidRPr="00165297">
          <w:rPr>
            <w:rFonts w:ascii="simple-line-icons" w:eastAsia="Times New Roman" w:hAnsi="simple-line-icons" w:cs="Times New Roman"/>
            <w:color w:val="5F9AC8"/>
            <w:sz w:val="21"/>
            <w:szCs w:val="21"/>
            <w:lang w:eastAsia="es-ES_tradnl"/>
          </w:rPr>
          <w:t> </w:t>
        </w:r>
      </w:hyperlink>
      <w:r w:rsidRPr="00165297">
        <w:rPr>
          <w:rFonts w:ascii="Helvetica" w:eastAsia="Times New Roman" w:hAnsi="Helvetica" w:cs="Times New Roman"/>
          <w:color w:val="6E6E6E"/>
          <w:sz w:val="18"/>
          <w:szCs w:val="18"/>
          <w:lang w:eastAsia="es-ES_tradnl"/>
        </w:rPr>
        <w:t> </w:t>
      </w:r>
      <w:hyperlink r:id="rId7" w:history="1">
        <w:r w:rsidRPr="00165297">
          <w:rPr>
            <w:rFonts w:ascii="simple-line-icons" w:eastAsia="Times New Roman" w:hAnsi="simple-line-icons" w:cs="Times New Roman"/>
            <w:color w:val="5F9AC8"/>
            <w:sz w:val="21"/>
            <w:szCs w:val="21"/>
            <w:lang w:eastAsia="es-ES_tradnl"/>
          </w:rPr>
          <w:t> </w:t>
        </w:r>
      </w:hyperlink>
      <w:r w:rsidRPr="00165297">
        <w:rPr>
          <w:rFonts w:ascii="Helvetica" w:eastAsia="Times New Roman" w:hAnsi="Helvetica" w:cs="Times New Roman"/>
          <w:color w:val="6E6E6E"/>
          <w:sz w:val="18"/>
          <w:szCs w:val="18"/>
          <w:lang w:eastAsia="es-ES_tradnl"/>
        </w:rPr>
        <w:t> </w:t>
      </w:r>
    </w:p>
    <w:p w:rsidR="00165297" w:rsidRPr="00165297" w:rsidRDefault="00165297" w:rsidP="00165297">
      <w:pPr>
        <w:numPr>
          <w:ilvl w:val="0"/>
          <w:numId w:val="1"/>
        </w:numPr>
        <w:spacing w:line="360" w:lineRule="atLeast"/>
        <w:ind w:left="0"/>
        <w:jc w:val="center"/>
        <w:rPr>
          <w:rFonts w:ascii="Helvetica" w:eastAsia="Times New Roman" w:hAnsi="Helvetica" w:cs="Times New Roman"/>
          <w:color w:val="6E6E6E"/>
          <w:sz w:val="18"/>
          <w:szCs w:val="18"/>
          <w:lang w:eastAsia="es-ES_tradnl"/>
        </w:rPr>
      </w:pPr>
      <w:hyperlink r:id="rId8" w:history="1">
        <w:r w:rsidRPr="00165297">
          <w:rPr>
            <w:rFonts w:ascii="Helvetica" w:eastAsia="Times New Roman" w:hAnsi="Helvetica" w:cs="Times New Roman"/>
            <w:color w:val="5F9AC8"/>
            <w:sz w:val="18"/>
            <w:szCs w:val="18"/>
            <w:lang w:eastAsia="es-ES_tradnl"/>
          </w:rPr>
          <w:t> </w:t>
        </w:r>
        <w:r w:rsidRPr="00165297">
          <w:rPr>
            <w:rFonts w:ascii="Helvetica" w:eastAsia="Times New Roman" w:hAnsi="Helvetica" w:cs="Times New Roman"/>
            <w:color w:val="5F9AC8"/>
            <w:sz w:val="18"/>
            <w:szCs w:val="18"/>
            <w:u w:val="single"/>
            <w:lang w:eastAsia="es-ES_tradnl"/>
          </w:rPr>
          <w:t>Imprimir</w:t>
        </w:r>
        <w:r w:rsidRPr="00165297">
          <w:rPr>
            <w:rFonts w:ascii="Helvetica" w:eastAsia="Times New Roman" w:hAnsi="Helvetica" w:cs="Times New Roman"/>
            <w:color w:val="5F9AC8"/>
            <w:sz w:val="18"/>
            <w:szCs w:val="18"/>
            <w:lang w:eastAsia="es-ES_tradnl"/>
          </w:rPr>
          <w:t> </w:t>
        </w:r>
      </w:hyperlink>
    </w:p>
    <w:p w:rsidR="00165297" w:rsidRPr="00165297" w:rsidRDefault="00165297" w:rsidP="00165297">
      <w:pPr>
        <w:numPr>
          <w:ilvl w:val="0"/>
          <w:numId w:val="1"/>
        </w:numPr>
        <w:spacing w:line="360" w:lineRule="atLeast"/>
        <w:ind w:left="0"/>
        <w:jc w:val="center"/>
        <w:rPr>
          <w:rFonts w:ascii="Helvetica" w:eastAsia="Times New Roman" w:hAnsi="Helvetica" w:cs="Times New Roman"/>
          <w:color w:val="6E6E6E"/>
          <w:sz w:val="18"/>
          <w:szCs w:val="18"/>
          <w:lang w:eastAsia="es-ES_tradnl"/>
        </w:rPr>
      </w:pPr>
      <w:hyperlink r:id="rId9" w:history="1">
        <w:r w:rsidRPr="00165297">
          <w:rPr>
            <w:rFonts w:ascii="Helvetica" w:eastAsia="Times New Roman" w:hAnsi="Helvetica" w:cs="Times New Roman"/>
            <w:color w:val="5F9AC8"/>
            <w:sz w:val="18"/>
            <w:szCs w:val="18"/>
            <w:lang w:eastAsia="es-ES_tradnl"/>
          </w:rPr>
          <w:t> </w:t>
        </w:r>
        <w:r w:rsidRPr="00165297">
          <w:rPr>
            <w:rFonts w:ascii="Helvetica" w:eastAsia="Times New Roman" w:hAnsi="Helvetica" w:cs="Times New Roman"/>
            <w:color w:val="5F9AC8"/>
            <w:sz w:val="18"/>
            <w:szCs w:val="18"/>
            <w:u w:val="single"/>
            <w:lang w:eastAsia="es-ES_tradnl"/>
          </w:rPr>
          <w:t>Email</w:t>
        </w:r>
      </w:hyperlink>
    </w:p>
    <w:p w:rsidR="00165297" w:rsidRPr="00165297" w:rsidRDefault="00165297" w:rsidP="00165297">
      <w:pPr>
        <w:numPr>
          <w:ilvl w:val="0"/>
          <w:numId w:val="1"/>
        </w:numPr>
        <w:spacing w:line="360" w:lineRule="atLeast"/>
        <w:ind w:left="0"/>
        <w:jc w:val="center"/>
        <w:rPr>
          <w:rFonts w:ascii="Helvetica" w:eastAsia="Times New Roman" w:hAnsi="Helvetica" w:cs="Times New Roman"/>
          <w:color w:val="6E6E6E"/>
          <w:sz w:val="18"/>
          <w:szCs w:val="18"/>
          <w:lang w:eastAsia="es-ES_tradnl"/>
        </w:rPr>
      </w:pPr>
      <w:hyperlink r:id="rId10" w:anchor="itemCommentsAnchor" w:history="1">
        <w:r w:rsidRPr="00165297">
          <w:rPr>
            <w:rFonts w:ascii="Helvetica" w:eastAsia="Times New Roman" w:hAnsi="Helvetica" w:cs="Times New Roman"/>
            <w:color w:val="5F9AC8"/>
            <w:sz w:val="18"/>
            <w:szCs w:val="18"/>
            <w:u w:val="single"/>
            <w:lang w:eastAsia="es-ES_tradnl"/>
          </w:rPr>
          <w:t>¡Escribe el primer comentario!</w:t>
        </w:r>
      </w:hyperlink>
    </w:p>
    <w:p w:rsidR="00165297" w:rsidRPr="00165297" w:rsidRDefault="00165297" w:rsidP="00165297">
      <w:pPr>
        <w:rPr>
          <w:rFonts w:ascii="Helvetica" w:eastAsia="Times New Roman" w:hAnsi="Helvetica" w:cs="Times New Roman"/>
          <w:lang w:eastAsia="es-ES_tradnl"/>
        </w:rPr>
      </w:pPr>
      <w:r w:rsidRPr="00165297">
        <w:rPr>
          <w:rFonts w:ascii="Helvetica" w:eastAsia="Times New Roman" w:hAnsi="Helvetica" w:cs="Times New Roman"/>
          <w:lang w:eastAsia="es-ES_tradnl"/>
        </w:rPr>
        <w:t>Valora este artículo</w:t>
      </w:r>
    </w:p>
    <w:p w:rsidR="00165297" w:rsidRPr="00165297" w:rsidRDefault="00165297" w:rsidP="00165297">
      <w:pPr>
        <w:numPr>
          <w:ilvl w:val="0"/>
          <w:numId w:val="2"/>
        </w:numPr>
        <w:spacing w:line="375" w:lineRule="atLeast"/>
        <w:ind w:left="0" w:hanging="15000"/>
        <w:textAlignment w:val="center"/>
        <w:rPr>
          <w:rFonts w:ascii="Helvetica" w:eastAsia="Times New Roman" w:hAnsi="Helvetica" w:cs="Times New Roman"/>
          <w:lang w:eastAsia="es-ES_tradnl"/>
        </w:rPr>
      </w:pPr>
    </w:p>
    <w:p w:rsidR="00165297" w:rsidRPr="00165297" w:rsidRDefault="00165297" w:rsidP="00165297">
      <w:pPr>
        <w:numPr>
          <w:ilvl w:val="0"/>
          <w:numId w:val="2"/>
        </w:numPr>
        <w:spacing w:line="360" w:lineRule="atLeast"/>
        <w:ind w:left="0"/>
        <w:textAlignment w:val="center"/>
        <w:rPr>
          <w:rFonts w:ascii="Helvetica" w:eastAsia="Times New Roman" w:hAnsi="Helvetica" w:cs="Times New Roman"/>
          <w:lang w:eastAsia="es-ES_tradnl"/>
        </w:rPr>
      </w:pPr>
      <w:hyperlink r:id="rId11" w:tooltip="1 estrella de 5" w:history="1">
        <w:r w:rsidRPr="00165297">
          <w:rPr>
            <w:rFonts w:ascii="Helvetica" w:eastAsia="Times New Roman" w:hAnsi="Helvetica" w:cs="Times New Roman"/>
            <w:color w:val="5F9AC8"/>
            <w:u w:val="single"/>
            <w:bdr w:val="none" w:sz="0" w:space="0" w:color="auto" w:frame="1"/>
            <w:lang w:eastAsia="es-ES_tradnl"/>
          </w:rPr>
          <w:t>1</w:t>
        </w:r>
      </w:hyperlink>
    </w:p>
    <w:p w:rsidR="00165297" w:rsidRPr="00165297" w:rsidRDefault="00165297" w:rsidP="00165297">
      <w:pPr>
        <w:numPr>
          <w:ilvl w:val="0"/>
          <w:numId w:val="2"/>
        </w:numPr>
        <w:spacing w:line="360" w:lineRule="atLeast"/>
        <w:ind w:left="0"/>
        <w:textAlignment w:val="center"/>
        <w:rPr>
          <w:rFonts w:ascii="Helvetica" w:eastAsia="Times New Roman" w:hAnsi="Helvetica" w:cs="Times New Roman"/>
          <w:lang w:eastAsia="es-ES_tradnl"/>
        </w:rPr>
      </w:pPr>
      <w:hyperlink r:id="rId12" w:tooltip="2 estrellas de 5" w:history="1">
        <w:r w:rsidRPr="00165297">
          <w:rPr>
            <w:rFonts w:ascii="Helvetica" w:eastAsia="Times New Roman" w:hAnsi="Helvetica" w:cs="Times New Roman"/>
            <w:color w:val="5F9AC8"/>
            <w:u w:val="single"/>
            <w:bdr w:val="none" w:sz="0" w:space="0" w:color="auto" w:frame="1"/>
            <w:lang w:eastAsia="es-ES_tradnl"/>
          </w:rPr>
          <w:t>2</w:t>
        </w:r>
      </w:hyperlink>
    </w:p>
    <w:p w:rsidR="00165297" w:rsidRPr="00165297" w:rsidRDefault="00165297" w:rsidP="00165297">
      <w:pPr>
        <w:numPr>
          <w:ilvl w:val="0"/>
          <w:numId w:val="2"/>
        </w:numPr>
        <w:spacing w:line="360" w:lineRule="atLeast"/>
        <w:ind w:left="0"/>
        <w:textAlignment w:val="center"/>
        <w:rPr>
          <w:rFonts w:ascii="Helvetica" w:eastAsia="Times New Roman" w:hAnsi="Helvetica" w:cs="Times New Roman"/>
          <w:lang w:eastAsia="es-ES_tradnl"/>
        </w:rPr>
      </w:pPr>
      <w:hyperlink r:id="rId13" w:tooltip="3 estrellas de 5" w:history="1">
        <w:r w:rsidRPr="00165297">
          <w:rPr>
            <w:rFonts w:ascii="Helvetica" w:eastAsia="Times New Roman" w:hAnsi="Helvetica" w:cs="Times New Roman"/>
            <w:color w:val="5F9AC8"/>
            <w:u w:val="single"/>
            <w:bdr w:val="none" w:sz="0" w:space="0" w:color="auto" w:frame="1"/>
            <w:lang w:eastAsia="es-ES_tradnl"/>
          </w:rPr>
          <w:t>3</w:t>
        </w:r>
      </w:hyperlink>
    </w:p>
    <w:p w:rsidR="00165297" w:rsidRPr="00165297" w:rsidRDefault="00165297" w:rsidP="00165297">
      <w:pPr>
        <w:numPr>
          <w:ilvl w:val="0"/>
          <w:numId w:val="2"/>
        </w:numPr>
        <w:spacing w:line="360" w:lineRule="atLeast"/>
        <w:ind w:left="0"/>
        <w:textAlignment w:val="center"/>
        <w:rPr>
          <w:rFonts w:ascii="Helvetica" w:eastAsia="Times New Roman" w:hAnsi="Helvetica" w:cs="Times New Roman"/>
          <w:lang w:eastAsia="es-ES_tradnl"/>
        </w:rPr>
      </w:pPr>
      <w:hyperlink r:id="rId14" w:tooltip="4 estrellas de 5" w:history="1">
        <w:r w:rsidRPr="00165297">
          <w:rPr>
            <w:rFonts w:ascii="Helvetica" w:eastAsia="Times New Roman" w:hAnsi="Helvetica" w:cs="Times New Roman"/>
            <w:color w:val="5F9AC8"/>
            <w:u w:val="single"/>
            <w:bdr w:val="none" w:sz="0" w:space="0" w:color="auto" w:frame="1"/>
            <w:lang w:eastAsia="es-ES_tradnl"/>
          </w:rPr>
          <w:t>4</w:t>
        </w:r>
      </w:hyperlink>
    </w:p>
    <w:p w:rsidR="00165297" w:rsidRPr="00165297" w:rsidRDefault="00165297" w:rsidP="00165297">
      <w:pPr>
        <w:numPr>
          <w:ilvl w:val="0"/>
          <w:numId w:val="2"/>
        </w:numPr>
        <w:spacing w:line="360" w:lineRule="atLeast"/>
        <w:ind w:left="0"/>
        <w:textAlignment w:val="center"/>
        <w:rPr>
          <w:rFonts w:ascii="Helvetica" w:eastAsia="Times New Roman" w:hAnsi="Helvetica" w:cs="Times New Roman"/>
          <w:lang w:eastAsia="es-ES_tradnl"/>
        </w:rPr>
      </w:pPr>
      <w:hyperlink r:id="rId15" w:tooltip="5 estrellas de 5" w:history="1">
        <w:r w:rsidRPr="00165297">
          <w:rPr>
            <w:rFonts w:ascii="Helvetica" w:eastAsia="Times New Roman" w:hAnsi="Helvetica" w:cs="Times New Roman"/>
            <w:color w:val="5F9AC8"/>
            <w:u w:val="single"/>
            <w:bdr w:val="none" w:sz="0" w:space="0" w:color="auto" w:frame="1"/>
            <w:lang w:eastAsia="es-ES_tradnl"/>
          </w:rPr>
          <w:t>5</w:t>
        </w:r>
      </w:hyperlink>
    </w:p>
    <w:p w:rsidR="00165297" w:rsidRPr="00165297" w:rsidRDefault="00165297" w:rsidP="00165297">
      <w:pPr>
        <w:spacing w:line="375" w:lineRule="atLeast"/>
        <w:textAlignment w:val="center"/>
        <w:rPr>
          <w:rFonts w:ascii="Helvetica" w:eastAsia="Times New Roman" w:hAnsi="Helvetica" w:cs="Times New Roman"/>
          <w:sz w:val="17"/>
          <w:szCs w:val="17"/>
          <w:lang w:eastAsia="es-ES_tradnl"/>
        </w:rPr>
      </w:pPr>
      <w:r w:rsidRPr="00165297">
        <w:rPr>
          <w:rFonts w:ascii="Helvetica" w:eastAsia="Times New Roman" w:hAnsi="Helvetica" w:cs="Times New Roman"/>
          <w:sz w:val="17"/>
          <w:szCs w:val="17"/>
          <w:lang w:eastAsia="es-ES_tradnl"/>
        </w:rPr>
        <w:t>(4 votos)</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La dimensión histórica, social y cultural de las matemáticas debe programarse de manera cuidada y coordinada para ayudar a la comprensión de los conceptos a través de la perspectiva histórica, así como para contrastar las situaciones sociales de otros tiempos y culturas con la realidad actual, conociendo de manera más humana a los personajes y sus aportaciones, visibilizando las circunstancias personales de mujeres matemáticas y las dificultades que han tenido para acceder a la educación y a la ciencia. Resulta idóneo el uso de Internet y de las herramientas educativas existentes, de vídeos y películas sobre la vida y obra de los personajes matemáticos para lo que es de gran ayuda la pizarra digital, o el tradicional trabajo monográfico que ahora puede crear nuestro alumnado de forma colaborativa haciendo uso de los documentos compartidos. También podemos ir más allá, pues resulta sumamente enriquecedor para la formación competencial crear de forma colaborativa una línea del tiempo con la secuenciación cronológica de descubrimientos matemáticos. Además, debemos enseñar a nuestro alumnado a generar contenido matemático inédito y desarrollar la comunicación audiovisual desde las matemáticas con la creación de un audio o vídeo o poniendo voz a los personajes célebres de ambos géneros, organizando una cadena de radio matemática o un canal de televisión que entreviste de forma ficticia a dichos personajes.</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El párrafo anterior están literalmente extraídos de la </w:t>
      </w:r>
      <w:hyperlink r:id="rId16" w:tgtFrame="_blank" w:tooltip="Orden de 14 de julio de 2016" w:history="1">
        <w:r w:rsidRPr="00165297">
          <w:rPr>
            <w:rFonts w:ascii="Trebuchet MS" w:eastAsia="Times New Roman" w:hAnsi="Trebuchet MS" w:cs="Times New Roman"/>
            <w:color w:val="5F9AC8"/>
            <w:u w:val="single"/>
            <w:lang w:eastAsia="es-ES_tradnl"/>
          </w:rPr>
          <w:t>Orden de 14 de julio de 2016</w:t>
        </w:r>
      </w:hyperlink>
      <w:r w:rsidRPr="00165297">
        <w:rPr>
          <w:rFonts w:ascii="Trebuchet MS" w:eastAsia="Times New Roman" w:hAnsi="Trebuchet MS" w:cs="Times New Roman"/>
          <w:color w:val="6E6E6E"/>
          <w:lang w:eastAsia="es-ES_tradnl"/>
        </w:rPr>
        <w:t>,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 que es la que conozco como docente en activo, pero estoy convencido de que las orientaciones y estrategias metodológicas aportadas serán de gran similitud con las ofrecidas por otras comunidades autónomas en el ámbito de sus competencias.  </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rebuchet MS" w:eastAsia="Times New Roman" w:hAnsi="Trebuchet MS" w:cs="Times New Roman"/>
                <w:b/>
                <w:bCs/>
                <w:sz w:val="36"/>
                <w:szCs w:val="36"/>
                <w:lang w:eastAsia="es-ES_tradnl"/>
              </w:rPr>
              <w:t>ANTECEDENTES</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RED Descartes posee una gran experiencia, reconocida además, en la </w:t>
      </w:r>
      <w:hyperlink r:id="rId17" w:tgtFrame="_blank" w:tooltip="radio ficción en Matemáticas" w:history="1">
        <w:r w:rsidRPr="00165297">
          <w:rPr>
            <w:rFonts w:ascii="Trebuchet MS" w:eastAsia="Times New Roman" w:hAnsi="Trebuchet MS" w:cs="Times New Roman"/>
            <w:color w:val="5F9AC8"/>
            <w:u w:val="single"/>
            <w:lang w:eastAsia="es-ES_tradnl"/>
          </w:rPr>
          <w:t>radio ficción en Matemáticas</w:t>
        </w:r>
      </w:hyperlink>
      <w:r w:rsidRPr="00165297">
        <w:rPr>
          <w:rFonts w:ascii="Trebuchet MS" w:eastAsia="Times New Roman" w:hAnsi="Trebuchet MS" w:cs="Times New Roman"/>
          <w:color w:val="6E6E6E"/>
          <w:lang w:eastAsia="es-ES_tradnl"/>
        </w:rPr>
        <w:t>, gracias a su programa "</w:t>
      </w:r>
      <w:hyperlink r:id="rId18" w:tgtFrame="_blank" w:tooltip="El personaje misterioso" w:history="1">
        <w:r w:rsidRPr="00165297">
          <w:rPr>
            <w:rFonts w:ascii="Trebuchet MS" w:eastAsia="Times New Roman" w:hAnsi="Trebuchet MS" w:cs="Times New Roman"/>
            <w:b/>
            <w:bCs/>
            <w:color w:val="5F9AC8"/>
            <w:lang w:eastAsia="es-ES_tradnl"/>
          </w:rPr>
          <w:t>El personaje misterioso</w:t>
        </w:r>
      </w:hyperlink>
      <w:r w:rsidRPr="00165297">
        <w:rPr>
          <w:rFonts w:ascii="Trebuchet MS" w:eastAsia="Times New Roman" w:hAnsi="Trebuchet MS" w:cs="Times New Roman"/>
          <w:color w:val="6E6E6E"/>
          <w:lang w:eastAsia="es-ES_tradnl"/>
        </w:rPr>
        <w:t>" conducido por </w:t>
      </w:r>
      <w:hyperlink r:id="rId19" w:tgtFrame="_blank" w:tooltip="Eva Perdiguero" w:history="1">
        <w:r w:rsidRPr="00165297">
          <w:rPr>
            <w:rFonts w:ascii="Trebuchet MS" w:eastAsia="Times New Roman" w:hAnsi="Trebuchet MS" w:cs="Times New Roman"/>
            <w:color w:val="5F9AC8"/>
            <w:u w:val="single"/>
            <w:lang w:eastAsia="es-ES_tradnl"/>
          </w:rPr>
          <w:t>Eva Perdiguero</w:t>
        </w:r>
      </w:hyperlink>
      <w:r w:rsidRPr="00165297">
        <w:rPr>
          <w:rFonts w:ascii="Trebuchet MS" w:eastAsia="Times New Roman" w:hAnsi="Trebuchet MS" w:cs="Times New Roman"/>
          <w:color w:val="6E6E6E"/>
          <w:lang w:eastAsia="es-ES_tradnl"/>
        </w:rPr>
        <w:t> y </w:t>
      </w:r>
      <w:hyperlink r:id="rId20" w:tgtFrame="_blank" w:tooltip="Ángel Cabezudo" w:history="1">
        <w:r w:rsidRPr="00165297">
          <w:rPr>
            <w:rFonts w:ascii="Trebuchet MS" w:eastAsia="Times New Roman" w:hAnsi="Trebuchet MS" w:cs="Times New Roman"/>
            <w:color w:val="5F9AC8"/>
            <w:u w:val="single"/>
            <w:lang w:eastAsia="es-ES_tradnl"/>
          </w:rPr>
          <w:t>Ángel Cabezudo</w:t>
        </w:r>
      </w:hyperlink>
      <w:r w:rsidRPr="00165297">
        <w:rPr>
          <w:rFonts w:ascii="Trebuchet MS" w:eastAsia="Times New Roman" w:hAnsi="Trebuchet MS" w:cs="Times New Roman"/>
          <w:color w:val="6E6E6E"/>
          <w:lang w:eastAsia="es-ES_tradnl"/>
        </w:rPr>
        <w:t>, con el objetivo de dar a conocer un poco más de cerca la parte humana de los personajes matemáticos famosos a lo largo de la historia. Pues bien, "</w:t>
      </w:r>
      <w:hyperlink r:id="rId21" w:tgtFrame="_blank" w:tooltip="La radio ficción en el aula de Matemáticas" w:history="1">
        <w:r w:rsidRPr="00165297">
          <w:rPr>
            <w:rFonts w:ascii="Trebuchet MS" w:eastAsia="Times New Roman" w:hAnsi="Trebuchet MS" w:cs="Times New Roman"/>
            <w:color w:val="5F9AC8"/>
            <w:u w:val="single"/>
            <w:lang w:eastAsia="es-ES_tradnl"/>
          </w:rPr>
          <w:t>La radio ficción en el aula de Matemáticas</w:t>
        </w:r>
      </w:hyperlink>
      <w:r w:rsidRPr="00165297">
        <w:rPr>
          <w:rFonts w:ascii="Trebuchet MS" w:eastAsia="Times New Roman" w:hAnsi="Trebuchet MS" w:cs="Times New Roman"/>
          <w:color w:val="6E6E6E"/>
          <w:lang w:eastAsia="es-ES_tradnl"/>
        </w:rPr>
        <w:t>" es un proyecto del Departamento de Matemáticas del IES Bajo Guadalquivir de Lebrija con los mismos objetivos que los de Radio Descartes, pero entre discentes en vez de entre docentes, que empieza durante el curso escolar 2015/2016, continuando en el curso escolar </w:t>
      </w:r>
      <w:r w:rsidRPr="00165297">
        <w:rPr>
          <w:rFonts w:ascii="Trebuchet MS" w:eastAsia="Times New Roman" w:hAnsi="Trebuchet MS" w:cs="Times New Roman"/>
          <w:b/>
          <w:bCs/>
          <w:color w:val="6E6E6E"/>
          <w:lang w:eastAsia="es-ES_tradnl"/>
        </w:rPr>
        <w:t>2017/2018</w:t>
      </w:r>
      <w:r w:rsidRPr="00165297">
        <w:rPr>
          <w:rFonts w:ascii="Trebuchet MS" w:eastAsia="Times New Roman" w:hAnsi="Trebuchet MS" w:cs="Times New Roman"/>
          <w:color w:val="6E6E6E"/>
          <w:lang w:eastAsia="es-ES_tradnl"/>
        </w:rPr>
        <w:t>, con un grupo de alumnos y alumnas de Matemáticas Orientadas a las Enseñanzas Académicas en 3º de ESO, es decir, con 14 y 15 años de edad, que se coordina desde el </w:t>
      </w:r>
      <w:hyperlink r:id="rId22" w:tgtFrame="_blank" w:tooltip="aula virtual" w:history="1">
        <w:r w:rsidRPr="00165297">
          <w:rPr>
            <w:rFonts w:ascii="Trebuchet MS" w:eastAsia="Times New Roman" w:hAnsi="Trebuchet MS" w:cs="Times New Roman"/>
            <w:color w:val="5F9AC8"/>
            <w:u w:val="single"/>
            <w:lang w:eastAsia="es-ES_tradnl"/>
          </w:rPr>
          <w:t>aula virtual</w:t>
        </w:r>
      </w:hyperlink>
      <w:r w:rsidRPr="00165297">
        <w:rPr>
          <w:rFonts w:ascii="Trebuchet MS" w:eastAsia="Times New Roman" w:hAnsi="Trebuchet MS" w:cs="Times New Roman"/>
          <w:color w:val="6E6E6E"/>
          <w:lang w:eastAsia="es-ES_tradnl"/>
        </w:rPr>
        <w:t> y comprende las fases que se relacionan a continuación.</w:t>
      </w:r>
    </w:p>
    <w:tbl>
      <w:tblPr>
        <w:tblW w:w="10950" w:type="dxa"/>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imes New Roman" w:eastAsia="Times New Roman" w:hAnsi="Times New Roman" w:cs="Times New Roman"/>
                <w:lang w:eastAsia="es-ES_tradnl"/>
              </w:rPr>
              <w:lastRenderedPageBreak/>
              <w:t> </w:t>
            </w:r>
            <w:r w:rsidRPr="00165297">
              <w:rPr>
                <w:rFonts w:ascii="Trebuchet MS" w:eastAsia="Times New Roman" w:hAnsi="Trebuchet MS" w:cs="Times New Roman"/>
                <w:b/>
                <w:bCs/>
                <w:sz w:val="36"/>
                <w:szCs w:val="36"/>
                <w:lang w:eastAsia="es-ES_tradnl"/>
              </w:rPr>
              <w:t>ELECCIÓN DEL PERSONAJE MATEMÁTICO Y DIFUSIÓN EN TWITTER</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Cada equipo estará constituido libremente por dos personas que deberán elegir a un personaje matemático para entrevistar en un programa de radio, masculino o femenino garantizando la paridad en el aula, de modo que una persona ejerza de entrevistador y la otra represente al personaje seleccionado. Seguidamente, para información de todos y no repetir personajes, un miembro del equipo publicará un tuit con la composición del mismo, incluyendo el personaje seleccionado con una imagen y el hashtag del curso </w:t>
      </w:r>
      <w:hyperlink r:id="rId23" w:tgtFrame="_blank" w:tooltip="hashtag del curso" w:history="1">
        <w:r w:rsidRPr="00165297">
          <w:rPr>
            <w:rFonts w:ascii="Trebuchet MS" w:eastAsia="Times New Roman" w:hAnsi="Trebuchet MS" w:cs="Times New Roman"/>
            <w:color w:val="5F9AC8"/>
            <w:u w:val="single"/>
            <w:lang w:eastAsia="es-ES_tradnl"/>
          </w:rPr>
          <w:t>#MATES3BAJO</w:t>
        </w:r>
      </w:hyperlink>
      <w:r w:rsidRPr="00165297">
        <w:rPr>
          <w:rFonts w:ascii="Trebuchet MS" w:eastAsia="Times New Roman" w:hAnsi="Trebuchet MS" w:cs="Times New Roman"/>
          <w:color w:val="6E6E6E"/>
          <w:lang w:eastAsia="es-ES_tradnl"/>
        </w:rPr>
        <w:t>.</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imes New Roman" w:eastAsia="Times New Roman" w:hAnsi="Times New Roman" w:cs="Times New Roman"/>
                <w:lang w:eastAsia="es-ES_tradnl"/>
              </w:rPr>
              <w:t> </w:t>
            </w:r>
            <w:r w:rsidRPr="00165297">
              <w:rPr>
                <w:rFonts w:ascii="Trebuchet MS" w:eastAsia="Times New Roman" w:hAnsi="Trebuchet MS" w:cs="Times New Roman"/>
                <w:b/>
                <w:bCs/>
                <w:sz w:val="36"/>
                <w:szCs w:val="36"/>
                <w:lang w:eastAsia="es-ES_tradnl"/>
              </w:rPr>
              <w:t>DOCUMENTACIÓN</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En la segunda fase, cada equipo realizará una búsqueda de información en internet sobre la vida y obra del personaje elegido para entrevistar.</w:t>
      </w:r>
      <w:r w:rsidRPr="00165297">
        <w:rPr>
          <w:rFonts w:ascii="Trebuchet MS" w:eastAsia="Times New Roman" w:hAnsi="Trebuchet MS" w:cs="Times New Roman"/>
          <w:color w:val="6E6E6E"/>
          <w:lang w:eastAsia="es-ES_tradnl"/>
        </w:rPr>
        <w:br/>
        <w:t>Pueden ser documentos de texto, imágenes con información, presentaciones, infografías, vídeos, audios y cualquier multimedia, en general.</w:t>
      </w:r>
      <w:r w:rsidRPr="00165297">
        <w:rPr>
          <w:rFonts w:ascii="Trebuchet MS" w:eastAsia="Times New Roman" w:hAnsi="Trebuchet MS" w:cs="Times New Roman"/>
          <w:color w:val="6E6E6E"/>
          <w:lang w:eastAsia="es-ES_tradnl"/>
        </w:rPr>
        <w:br/>
        <w:t>Es fundamental que la información provenga de fuentes fiables, así que se hará una selección de dos o tres recursos y se compartirán en el foro habilitado en el aula virtual las direcciones de cada uno de ellos.</w:t>
      </w:r>
      <w:r w:rsidRPr="00165297">
        <w:rPr>
          <w:rFonts w:ascii="Trebuchet MS" w:eastAsia="Times New Roman" w:hAnsi="Trebuchet MS" w:cs="Times New Roman"/>
          <w:color w:val="6E6E6E"/>
          <w:lang w:eastAsia="es-ES_tradnl"/>
        </w:rPr>
        <w:br/>
        <w:t>Después, cuando el profesor aprueba los recursos seleccionados, se tendrán que difundir esas direcciones por Twitter con el hashtag del curso #MATES3BAJO.</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rebuchet MS" w:eastAsia="Times New Roman" w:hAnsi="Trebuchet MS" w:cs="Times New Roman"/>
                <w:b/>
                <w:bCs/>
                <w:sz w:val="36"/>
                <w:szCs w:val="36"/>
                <w:lang w:eastAsia="es-ES_tradnl"/>
              </w:rPr>
              <w:t> ELABORACIÓN DEL GUION</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Cada equipo tiene que elaborar un guion en un documento de texto con la entrevista completa y enviarla al profesor desde la tarea habilitada en el aula virtual, cuidando la expresión, el vocabulario y la escritura.</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imes New Roman" w:eastAsia="Times New Roman" w:hAnsi="Times New Roman" w:cs="Times New Roman"/>
                <w:lang w:eastAsia="es-ES_tradnl"/>
              </w:rPr>
              <w:t> </w:t>
            </w:r>
            <w:r w:rsidRPr="00165297">
              <w:rPr>
                <w:rFonts w:ascii="Trebuchet MS" w:eastAsia="Times New Roman" w:hAnsi="Trebuchet MS" w:cs="Times New Roman"/>
                <w:b/>
                <w:bCs/>
                <w:sz w:val="36"/>
                <w:szCs w:val="36"/>
                <w:lang w:eastAsia="es-ES_tradnl"/>
              </w:rPr>
              <w:t>INSTRUCCIONES PARA LA GRABACIÓN DE LA ENTREVISTA</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¡Ha llegado el momento! Recuerda que son fundamentales la creatividad e imaginación del equipo, así que, si no tienes experiencia anterior a la hora de protagonizar un programa de radio, te daré algunos consejos:</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Busca un espacio exento de ruidos, internos o externos, y evitarás sorpresas de última hora y pérdida de tiempo.</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Es muy importante ensayar algunas veces y vocalizar perfectamente, haciendo algunas pruebas hasta conseguir el efecto deseado.</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Es muy complicado grabar la entrevista de una sola vez, por ello aconsejamos grabarla por partes, según se estime oportuno.</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Conviene dejar grabando unos segundos de silencio después de cada intervención, lo que facilita la edición y montaje de la entrevista completa.</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Tenéis que hablar con tranquilidad y vocalizando lo mejor posible.</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El protagonista es el entrevistado, es decir, el personaje matemático, no el periodista. No obstante, ambos deben transmitir emociones al público, evitando usar un tono constante.</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Evitar apostillar las respuestas del entrevistado. Conforme el entrevistado va contestando, no debemos decir “ya”, “claro”.</w:t>
      </w:r>
    </w:p>
    <w:p w:rsidR="00165297" w:rsidRPr="00165297" w:rsidRDefault="00165297" w:rsidP="00165297">
      <w:pPr>
        <w:numPr>
          <w:ilvl w:val="0"/>
          <w:numId w:val="3"/>
        </w:numPr>
        <w:spacing w:before="100" w:beforeAutospacing="1" w:after="100" w:afterAutospacing="1"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Como todo programa de radio, deberá contener una presentación, donde se explique el objetivo de la sesión, y una despedida, dando un pequeño resumen de lo tratado y agradeciendo, en nombre de la cadena, la presencia del entrevistado.</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La mejor forma de conocer el producto final deseado es </w:t>
      </w:r>
      <w:proofErr w:type="spellStart"/>
      <w:r w:rsidRPr="00165297">
        <w:rPr>
          <w:rFonts w:ascii="Trebuchet MS" w:eastAsia="Times New Roman" w:hAnsi="Trebuchet MS" w:cs="Times New Roman"/>
          <w:color w:val="6E6E6E"/>
          <w:lang w:eastAsia="es-ES_tradnl"/>
        </w:rPr>
        <w:t>oir</w:t>
      </w:r>
      <w:proofErr w:type="spellEnd"/>
      <w:r w:rsidRPr="00165297">
        <w:rPr>
          <w:rFonts w:ascii="Trebuchet MS" w:eastAsia="Times New Roman" w:hAnsi="Trebuchet MS" w:cs="Times New Roman"/>
          <w:color w:val="6E6E6E"/>
          <w:lang w:eastAsia="es-ES_tradnl"/>
        </w:rPr>
        <w:t xml:space="preserve"> algunas entrevistas similares.</w:t>
      </w:r>
    </w:p>
    <w:p w:rsidR="00165297" w:rsidRPr="00165297" w:rsidRDefault="00165297" w:rsidP="00165297">
      <w:pPr>
        <w:numPr>
          <w:ilvl w:val="0"/>
          <w:numId w:val="4"/>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lastRenderedPageBreak/>
        <w:t>¿</w:t>
      </w:r>
      <w:hyperlink r:id="rId24" w:tgtFrame="_blank" w:tooltip="¿Quién es el personaje misterioso?" w:history="1">
        <w:r w:rsidRPr="00165297">
          <w:rPr>
            <w:rFonts w:ascii="Trebuchet MS" w:eastAsia="Times New Roman" w:hAnsi="Trebuchet MS" w:cs="Times New Roman"/>
            <w:color w:val="5F9AC8"/>
            <w:u w:val="single"/>
            <w:lang w:eastAsia="es-ES_tradnl"/>
          </w:rPr>
          <w:t>Quién es el personaje misterioso</w:t>
        </w:r>
      </w:hyperlink>
      <w:r w:rsidRPr="00165297">
        <w:rPr>
          <w:rFonts w:ascii="Trebuchet MS" w:eastAsia="Times New Roman" w:hAnsi="Trebuchet MS" w:cs="Times New Roman"/>
          <w:color w:val="6E6E6E"/>
          <w:lang w:eastAsia="es-ES_tradnl"/>
        </w:rPr>
        <w:t>?</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Encontrarás una docena de entrevistas a personajes matemáticos que te servirán de orientación, sin olvidar que están realizadas por docentes para docentes, mientras que las vuestras son de alumnos para alumnos, y se recomienda que no sobrepasen los cinco minutos de duración.</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imes New Roman" w:eastAsia="Times New Roman" w:hAnsi="Times New Roman" w:cs="Times New Roman"/>
                <w:lang w:eastAsia="es-ES_tradnl"/>
              </w:rPr>
              <w:t> </w:t>
            </w:r>
            <w:r w:rsidRPr="00165297">
              <w:rPr>
                <w:rFonts w:ascii="Trebuchet MS" w:eastAsia="Times New Roman" w:hAnsi="Trebuchet MS" w:cs="Times New Roman"/>
                <w:b/>
                <w:bCs/>
                <w:sz w:val="36"/>
                <w:szCs w:val="36"/>
                <w:lang w:eastAsia="es-ES_tradnl"/>
              </w:rPr>
              <w:t>EDICIÓN DEL AUDIO</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Una vez grabada la entrevista, te aconsejo hacer una copia de la misma y guardarla en una carpeta llamada copia de seguridad, para evitar posibles problemas, ya que ahora procede editar los distintos archivos para proceder a enriquecer el audio con las uniones correspondientes, incluyendo la presentación, despedida, sintonía del programa de radio, efectos sonoros, </w:t>
      </w:r>
      <w:proofErr w:type="spellStart"/>
      <w:r w:rsidRPr="00165297">
        <w:rPr>
          <w:rFonts w:ascii="Trebuchet MS" w:eastAsia="Times New Roman" w:hAnsi="Trebuchet MS" w:cs="Times New Roman"/>
          <w:color w:val="6E6E6E"/>
          <w:lang w:eastAsia="es-ES_tradnl"/>
        </w:rPr>
        <w:t>etc</w:t>
      </w:r>
      <w:proofErr w:type="spellEnd"/>
      <w:r w:rsidRPr="00165297">
        <w:rPr>
          <w:rFonts w:ascii="Trebuchet MS" w:eastAsia="Times New Roman" w:hAnsi="Trebuchet MS" w:cs="Times New Roman"/>
          <w:color w:val="6E6E6E"/>
          <w:lang w:eastAsia="es-ES_tradnl"/>
        </w:rPr>
        <w:t>, para lo que es fundamental la creatividad e imaginación del equipo.</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En ningún momento podrás incluir música o sonidos que tengan derechos de autor, es decir, copyright, debiendo usar recursos originales o que tengan licencias que lo permitan, como las </w:t>
      </w:r>
      <w:proofErr w:type="spellStart"/>
      <w:r w:rsidRPr="00165297">
        <w:rPr>
          <w:rFonts w:ascii="Trebuchet MS" w:eastAsia="Times New Roman" w:hAnsi="Trebuchet MS" w:cs="Times New Roman"/>
          <w:color w:val="6E6E6E"/>
          <w:lang w:eastAsia="es-ES_tradnl"/>
        </w:rPr>
        <w:t>Creative</w:t>
      </w:r>
      <w:proofErr w:type="spellEnd"/>
      <w:r w:rsidRPr="00165297">
        <w:rPr>
          <w:rFonts w:ascii="Trebuchet MS" w:eastAsia="Times New Roman" w:hAnsi="Trebuchet MS" w:cs="Times New Roman"/>
          <w:color w:val="6E6E6E"/>
          <w:lang w:eastAsia="es-ES_tradnl"/>
        </w:rPr>
        <w:t xml:space="preserve"> </w:t>
      </w:r>
      <w:proofErr w:type="spellStart"/>
      <w:r w:rsidRPr="00165297">
        <w:rPr>
          <w:rFonts w:ascii="Trebuchet MS" w:eastAsia="Times New Roman" w:hAnsi="Trebuchet MS" w:cs="Times New Roman"/>
          <w:color w:val="6E6E6E"/>
          <w:lang w:eastAsia="es-ES_tradnl"/>
        </w:rPr>
        <w:t>Commons</w:t>
      </w:r>
      <w:proofErr w:type="spellEnd"/>
      <w:r w:rsidRPr="00165297">
        <w:rPr>
          <w:rFonts w:ascii="Trebuchet MS" w:eastAsia="Times New Roman" w:hAnsi="Trebuchet MS" w:cs="Times New Roman"/>
          <w:color w:val="6E6E6E"/>
          <w:lang w:eastAsia="es-ES_tradnl"/>
        </w:rPr>
        <w:t>. Así que, para ello, te recomiendo que uses el</w:t>
      </w:r>
    </w:p>
    <w:p w:rsidR="00165297" w:rsidRPr="00165297" w:rsidRDefault="00165297" w:rsidP="00165297">
      <w:pPr>
        <w:numPr>
          <w:ilvl w:val="0"/>
          <w:numId w:val="5"/>
        </w:numPr>
        <w:spacing w:line="360" w:lineRule="atLeast"/>
        <w:ind w:left="300"/>
        <w:jc w:val="both"/>
        <w:rPr>
          <w:rFonts w:ascii="Helvetica" w:eastAsia="Times New Roman" w:hAnsi="Helvetica" w:cs="Times New Roman"/>
          <w:color w:val="6E6E6E"/>
          <w:lang w:eastAsia="es-ES_tradnl"/>
        </w:rPr>
      </w:pPr>
      <w:hyperlink r:id="rId25" w:tgtFrame="_blank" w:tooltip="Banco de imágenes y sonidos del INTEF" w:history="1">
        <w:r w:rsidRPr="00165297">
          <w:rPr>
            <w:rFonts w:ascii="Trebuchet MS" w:eastAsia="Times New Roman" w:hAnsi="Trebuchet MS" w:cs="Times New Roman"/>
            <w:color w:val="5F9AC8"/>
            <w:u w:val="single"/>
            <w:lang w:eastAsia="es-ES_tradnl"/>
          </w:rPr>
          <w:t>Banco de imágenes y sonidos del INTEF</w:t>
        </w:r>
      </w:hyperlink>
    </w:p>
    <w:p w:rsidR="00165297" w:rsidRPr="00165297" w:rsidRDefault="00165297" w:rsidP="00165297">
      <w:pPr>
        <w:spacing w:after="225"/>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Descárgate los archivos que sean de tu agrado en formato mp3, preferiblemente.</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Abrimos en el aula virtual un foro denominado "Soporte técnico" para que, entre todos, planteemos las dificultades que encontremos y poder compartir soluciones conforme vayamos aprendiendo.</w:t>
      </w:r>
      <w:r w:rsidRPr="00165297">
        <w:rPr>
          <w:rFonts w:ascii="Helvetica" w:eastAsia="Times New Roman" w:hAnsi="Helvetica" w:cs="Times New Roman"/>
          <w:color w:val="6E6E6E"/>
          <w:lang w:eastAsia="es-ES_tradnl"/>
        </w:rPr>
        <w:t> </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rebuchet MS" w:eastAsia="Times New Roman" w:hAnsi="Trebuchet MS" w:cs="Times New Roman"/>
                <w:b/>
                <w:bCs/>
                <w:sz w:val="36"/>
                <w:szCs w:val="36"/>
                <w:lang w:eastAsia="es-ES_tradnl"/>
              </w:rPr>
              <w:t> ENTREGA DEL AUDIO</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Una vez finalizada la edición del audio con los efectos especiales y el equipo considere </w:t>
      </w:r>
      <w:proofErr w:type="spellStart"/>
      <w:r w:rsidRPr="00165297">
        <w:rPr>
          <w:rFonts w:ascii="Trebuchet MS" w:eastAsia="Times New Roman" w:hAnsi="Trebuchet MS" w:cs="Times New Roman"/>
          <w:color w:val="6E6E6E"/>
          <w:lang w:eastAsia="es-ES_tradnl"/>
        </w:rPr>
        <w:t>concluída</w:t>
      </w:r>
      <w:proofErr w:type="spellEnd"/>
      <w:r w:rsidRPr="00165297">
        <w:rPr>
          <w:rFonts w:ascii="Trebuchet MS" w:eastAsia="Times New Roman" w:hAnsi="Trebuchet MS" w:cs="Times New Roman"/>
          <w:color w:val="6E6E6E"/>
          <w:lang w:eastAsia="es-ES_tradnl"/>
        </w:rPr>
        <w:t xml:space="preserve"> la entrevista, deberá generar con el software empleado un archivo en formato mp3 para entregarlo desde la tarea habilitada en la plataforma, o bien usar un conversor para pasar su archivo al formato solicitado.</w:t>
      </w:r>
    </w:p>
    <w:p w:rsidR="00165297" w:rsidRPr="00165297" w:rsidRDefault="00165297" w:rsidP="00165297">
      <w:pPr>
        <w:spacing w:after="225"/>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Pues bien, en el marco del proyecto "</w:t>
      </w:r>
      <w:r w:rsidRPr="00165297">
        <w:rPr>
          <w:rFonts w:ascii="Trebuchet MS" w:eastAsia="Times New Roman" w:hAnsi="Trebuchet MS" w:cs="Times New Roman"/>
          <w:i/>
          <w:iCs/>
          <w:color w:val="6E6E6E"/>
          <w:lang w:eastAsia="es-ES_tradnl"/>
        </w:rPr>
        <w:t>La radio ficción en el aula de Matemáticas</w:t>
      </w:r>
      <w:r w:rsidRPr="00165297">
        <w:rPr>
          <w:rFonts w:ascii="Trebuchet MS" w:eastAsia="Times New Roman" w:hAnsi="Trebuchet MS" w:cs="Times New Roman"/>
          <w:color w:val="6E6E6E"/>
          <w:lang w:eastAsia="es-ES_tradnl"/>
        </w:rPr>
        <w:t>", compartimos en este primer artículo del curso escolar 2017/2018 la entrevista realizada por dos alumnos de 3º ESO al gran matemático francés </w:t>
      </w:r>
      <w:proofErr w:type="spellStart"/>
      <w:r w:rsidRPr="00165297">
        <w:rPr>
          <w:rFonts w:ascii="Trebuchet MS" w:eastAsia="Times New Roman" w:hAnsi="Trebuchet MS" w:cs="Times New Roman"/>
          <w:color w:val="6E6E6E"/>
          <w:lang w:eastAsia="es-ES_tradnl"/>
        </w:rPr>
        <w:fldChar w:fldCharType="begin"/>
      </w:r>
      <w:r w:rsidRPr="00165297">
        <w:rPr>
          <w:rFonts w:ascii="Trebuchet MS" w:eastAsia="Times New Roman" w:hAnsi="Trebuchet MS" w:cs="Times New Roman"/>
          <w:color w:val="6E6E6E"/>
          <w:lang w:eastAsia="es-ES_tradnl"/>
        </w:rPr>
        <w:instrText xml:space="preserve"> HYPERLINK "https://es.wikipedia.org/wiki/%C3%89variste_Galois" \o "Évariste Galois" \t "_blank" </w:instrText>
      </w:r>
      <w:r w:rsidRPr="00165297">
        <w:rPr>
          <w:rFonts w:ascii="Trebuchet MS" w:eastAsia="Times New Roman" w:hAnsi="Trebuchet MS" w:cs="Times New Roman"/>
          <w:color w:val="6E6E6E"/>
          <w:lang w:eastAsia="es-ES_tradnl"/>
        </w:rPr>
        <w:fldChar w:fldCharType="separate"/>
      </w:r>
      <w:r w:rsidRPr="00165297">
        <w:rPr>
          <w:rFonts w:ascii="Trebuchet MS" w:eastAsia="Times New Roman" w:hAnsi="Trebuchet MS" w:cs="Times New Roman"/>
          <w:color w:val="5F9AC8"/>
          <w:u w:val="single"/>
          <w:lang w:eastAsia="es-ES_tradnl"/>
        </w:rPr>
        <w:t>Évariste</w:t>
      </w:r>
      <w:proofErr w:type="spellEnd"/>
      <w:r w:rsidRPr="00165297">
        <w:rPr>
          <w:rFonts w:ascii="Trebuchet MS" w:eastAsia="Times New Roman" w:hAnsi="Trebuchet MS" w:cs="Times New Roman"/>
          <w:color w:val="5F9AC8"/>
          <w:u w:val="single"/>
          <w:lang w:eastAsia="es-ES_tradnl"/>
        </w:rPr>
        <w:t xml:space="preserve"> </w:t>
      </w:r>
      <w:proofErr w:type="spellStart"/>
      <w:r w:rsidRPr="00165297">
        <w:rPr>
          <w:rFonts w:ascii="Trebuchet MS" w:eastAsia="Times New Roman" w:hAnsi="Trebuchet MS" w:cs="Times New Roman"/>
          <w:color w:val="5F9AC8"/>
          <w:u w:val="single"/>
          <w:lang w:eastAsia="es-ES_tradnl"/>
        </w:rPr>
        <w:t>Galois</w:t>
      </w:r>
      <w:proofErr w:type="spellEnd"/>
      <w:r w:rsidRPr="00165297">
        <w:rPr>
          <w:rFonts w:ascii="Trebuchet MS" w:eastAsia="Times New Roman" w:hAnsi="Trebuchet MS" w:cs="Times New Roman"/>
          <w:color w:val="6E6E6E"/>
          <w:lang w:eastAsia="es-ES_tradnl"/>
        </w:rPr>
        <w:fldChar w:fldCharType="end"/>
      </w:r>
      <w:r w:rsidRPr="00165297">
        <w:rPr>
          <w:rFonts w:ascii="Trebuchet MS" w:eastAsia="Times New Roman" w:hAnsi="Trebuchet MS" w:cs="Times New Roman"/>
          <w:color w:val="6E6E6E"/>
          <w:lang w:eastAsia="es-ES_tradnl"/>
        </w:rPr>
        <w:t>.</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Felicito a Pablo García y Pablo Gutiérrez por su creatividad, imaginación y transmisión de emociones para interpretar y divulgar la vida y obra de </w:t>
      </w:r>
      <w:proofErr w:type="spellStart"/>
      <w:r w:rsidRPr="00165297">
        <w:rPr>
          <w:rFonts w:ascii="Trebuchet MS" w:eastAsia="Times New Roman" w:hAnsi="Trebuchet MS" w:cs="Times New Roman"/>
          <w:color w:val="6E6E6E"/>
          <w:lang w:eastAsia="es-ES_tradnl"/>
        </w:rPr>
        <w:t>Galois</w:t>
      </w:r>
      <w:proofErr w:type="spellEnd"/>
      <w:r w:rsidRPr="00165297">
        <w:rPr>
          <w:rFonts w:ascii="Trebuchet MS" w:eastAsia="Times New Roman" w:hAnsi="Trebuchet MS" w:cs="Times New Roman"/>
          <w:color w:val="6E6E6E"/>
          <w:lang w:eastAsia="es-ES_tradnl"/>
        </w:rPr>
        <w:t>, a quien conocían gracias al canal </w:t>
      </w:r>
      <w:hyperlink r:id="rId26" w:tgtFrame="_blank" w:tooltip="Derivando" w:history="1">
        <w:r w:rsidRPr="00165297">
          <w:rPr>
            <w:rFonts w:ascii="Trebuchet MS" w:eastAsia="Times New Roman" w:hAnsi="Trebuchet MS" w:cs="Times New Roman"/>
            <w:color w:val="5F9AC8"/>
            <w:u w:val="single"/>
            <w:lang w:eastAsia="es-ES_tradnl"/>
          </w:rPr>
          <w:t>Derivando</w:t>
        </w:r>
      </w:hyperlink>
      <w:r w:rsidRPr="00165297">
        <w:rPr>
          <w:rFonts w:ascii="Trebuchet MS" w:eastAsia="Times New Roman" w:hAnsi="Trebuchet MS" w:cs="Times New Roman"/>
          <w:color w:val="6E6E6E"/>
          <w:lang w:eastAsia="es-ES_tradnl"/>
        </w:rPr>
        <w:t> de </w:t>
      </w:r>
      <w:hyperlink r:id="rId27" w:tgtFrame="_blank" w:tooltip="Eduardo Sáenz de Cabezón" w:history="1">
        <w:r w:rsidRPr="00165297">
          <w:rPr>
            <w:rFonts w:ascii="Trebuchet MS" w:eastAsia="Times New Roman" w:hAnsi="Trebuchet MS" w:cs="Times New Roman"/>
            <w:color w:val="5F9AC8"/>
            <w:u w:val="single"/>
            <w:lang w:eastAsia="es-ES_tradnl"/>
          </w:rPr>
          <w:t>Eduardo Sáenz de Cabezón</w:t>
        </w:r>
      </w:hyperlink>
      <w:r w:rsidRPr="00165297">
        <w:rPr>
          <w:rFonts w:ascii="Trebuchet MS" w:eastAsia="Times New Roman" w:hAnsi="Trebuchet MS" w:cs="Times New Roman"/>
          <w:color w:val="6E6E6E"/>
          <w:lang w:eastAsia="es-ES_tradnl"/>
        </w:rPr>
        <w:t>.</w:t>
      </w:r>
    </w:p>
    <w:p w:rsidR="00165297" w:rsidRPr="00165297" w:rsidRDefault="00165297" w:rsidP="00165297">
      <w:pPr>
        <w:spacing w:after="225"/>
        <w:jc w:val="center"/>
        <w:rPr>
          <w:rFonts w:ascii="Helvetica" w:eastAsia="Times New Roman" w:hAnsi="Helvetica" w:cs="Times New Roman"/>
          <w:color w:val="6E6E6E"/>
          <w:lang w:eastAsia="es-ES_tradnl"/>
        </w:rPr>
      </w:pPr>
      <w:hyperlink r:id="rId28" w:tgtFrame="_blank" w:tooltip="Enlace a la entrevista en iVoox" w:history="1">
        <w:r w:rsidRPr="00165297">
          <w:rPr>
            <w:rFonts w:ascii="Helvetica" w:eastAsia="Times New Roman" w:hAnsi="Helvetica" w:cs="Times New Roman"/>
            <w:color w:val="5F9AC8"/>
            <w:u w:val="single"/>
            <w:lang w:eastAsia="es-ES_tradnl"/>
          </w:rPr>
          <w:t xml:space="preserve">Enlace a la entrevista en </w:t>
        </w:r>
        <w:proofErr w:type="spellStart"/>
        <w:r w:rsidRPr="00165297">
          <w:rPr>
            <w:rFonts w:ascii="Helvetica" w:eastAsia="Times New Roman" w:hAnsi="Helvetica" w:cs="Times New Roman"/>
            <w:color w:val="5F9AC8"/>
            <w:u w:val="single"/>
            <w:lang w:eastAsia="es-ES_tradnl"/>
          </w:rPr>
          <w:t>iVoox</w:t>
        </w:r>
        <w:proofErr w:type="spellEnd"/>
      </w:hyperlink>
    </w:p>
    <w:p w:rsidR="00165297" w:rsidRPr="00165297" w:rsidRDefault="00165297" w:rsidP="00165297">
      <w:pPr>
        <w:spacing w:after="225"/>
        <w:rPr>
          <w:rFonts w:ascii="Helvetica" w:eastAsia="Times New Roman" w:hAnsi="Helvetica" w:cs="Times New Roman"/>
          <w:color w:val="6E6E6E"/>
          <w:lang w:eastAsia="es-ES_tradnl"/>
        </w:rPr>
      </w:pPr>
      <w:r w:rsidRPr="00165297">
        <w:rPr>
          <w:rFonts w:ascii="Helvetica" w:eastAsia="Times New Roman" w:hAnsi="Helvetica" w:cs="Times New Roman"/>
          <w:color w:val="6E6E6E"/>
          <w:lang w:eastAsia="es-ES_tradnl"/>
        </w:rPr>
        <w:t> </w:t>
      </w:r>
    </w:p>
    <w:tbl>
      <w:tblPr>
        <w:tblW w:w="10950" w:type="dxa"/>
        <w:jc w:val="center"/>
        <w:shd w:val="clear" w:color="auto" w:fill="DFDDDD"/>
        <w:tblCellMar>
          <w:top w:w="15" w:type="dxa"/>
          <w:left w:w="15" w:type="dxa"/>
          <w:bottom w:w="15" w:type="dxa"/>
          <w:right w:w="15" w:type="dxa"/>
        </w:tblCellMar>
        <w:tblLook w:val="04A0" w:firstRow="1" w:lastRow="0" w:firstColumn="1" w:lastColumn="0" w:noHBand="0" w:noVBand="1"/>
      </w:tblPr>
      <w:tblGrid>
        <w:gridCol w:w="10950"/>
      </w:tblGrid>
      <w:tr w:rsidR="00165297" w:rsidRPr="00165297" w:rsidTr="00165297">
        <w:trPr>
          <w:jc w:val="center"/>
        </w:trPr>
        <w:tc>
          <w:tcPr>
            <w:tcW w:w="0" w:type="auto"/>
            <w:shd w:val="clear" w:color="auto" w:fill="DFDDDD"/>
            <w:vAlign w:val="center"/>
            <w:hideMark/>
          </w:tcPr>
          <w:p w:rsidR="00165297" w:rsidRPr="00165297" w:rsidRDefault="00165297" w:rsidP="00165297">
            <w:pPr>
              <w:jc w:val="center"/>
              <w:rPr>
                <w:rFonts w:ascii="Times New Roman" w:eastAsia="Times New Roman" w:hAnsi="Times New Roman" w:cs="Times New Roman"/>
                <w:lang w:eastAsia="es-ES_tradnl"/>
              </w:rPr>
            </w:pPr>
            <w:r w:rsidRPr="00165297">
              <w:rPr>
                <w:rFonts w:ascii="Trebuchet MS" w:eastAsia="Times New Roman" w:hAnsi="Trebuchet MS" w:cs="Times New Roman"/>
                <w:b/>
                <w:bCs/>
                <w:sz w:val="36"/>
                <w:szCs w:val="36"/>
                <w:lang w:eastAsia="es-ES_tradnl"/>
              </w:rPr>
              <w:t>ANÁLISIS DE LA EXPERIENCIA</w:t>
            </w:r>
          </w:p>
        </w:tc>
      </w:tr>
    </w:tbl>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Con la entrevista al personaje matemático has adquirido, quizás sin darte cuenta, una importante experiencia en comunicación verbal, relacionada con las Matemáticas, que antes no poseías. Estoy convencido de que si tuvieras que grabarlo otra vez no saldría el mismo, porque cambiarías alguna cosa en base a esa experiencia o le darías otro enfoque o incluso usarías otras herramientas.</w:t>
      </w:r>
      <w:r w:rsidRPr="00165297">
        <w:rPr>
          <w:rFonts w:ascii="Helvetica" w:eastAsia="Times New Roman" w:hAnsi="Helvetica" w:cs="Times New Roman"/>
          <w:color w:val="6E6E6E"/>
          <w:lang w:eastAsia="es-ES_tradnl"/>
        </w:rPr>
        <w:br/>
      </w:r>
      <w:r w:rsidRPr="00165297">
        <w:rPr>
          <w:rFonts w:ascii="Trebuchet MS" w:eastAsia="Times New Roman" w:hAnsi="Trebuchet MS" w:cs="Times New Roman"/>
          <w:color w:val="6E6E6E"/>
          <w:lang w:eastAsia="es-ES_tradnl"/>
        </w:rPr>
        <w:t xml:space="preserve">Has sido pionero y pionera en este aspecto, por ello, tu experiencia debe ser aprovechada para los que te sigan. ¿Y cómo se hace </w:t>
      </w:r>
      <w:proofErr w:type="spellStart"/>
      <w:r w:rsidRPr="00165297">
        <w:rPr>
          <w:rFonts w:ascii="Trebuchet MS" w:eastAsia="Times New Roman" w:hAnsi="Trebuchet MS" w:cs="Times New Roman"/>
          <w:color w:val="6E6E6E"/>
          <w:lang w:eastAsia="es-ES_tradnl"/>
        </w:rPr>
        <w:t>ésto</w:t>
      </w:r>
      <w:proofErr w:type="spellEnd"/>
      <w:r w:rsidRPr="00165297">
        <w:rPr>
          <w:rFonts w:ascii="Trebuchet MS" w:eastAsia="Times New Roman" w:hAnsi="Trebuchet MS" w:cs="Times New Roman"/>
          <w:color w:val="6E6E6E"/>
          <w:lang w:eastAsia="es-ES_tradnl"/>
        </w:rPr>
        <w:t>? Pues sencillamente como hacen los científicos, divulgando tus experiencias y conclusiones en las revistas especializadas y en los medios de comunicación del s. XXI.</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¿Qué tienes que hacer? Pues sencillamente grabar otro audio, con total libertad, es decir, tú decides sin incluyes o no efectos especiales y música, pero no es necesario, sino que lo importante es </w:t>
      </w:r>
      <w:proofErr w:type="spellStart"/>
      <w:r w:rsidRPr="00165297">
        <w:rPr>
          <w:rFonts w:ascii="Trebuchet MS" w:eastAsia="Times New Roman" w:hAnsi="Trebuchet MS" w:cs="Times New Roman"/>
          <w:color w:val="6E6E6E"/>
          <w:lang w:eastAsia="es-ES_tradnl"/>
        </w:rPr>
        <w:t>oir</w:t>
      </w:r>
      <w:proofErr w:type="spellEnd"/>
      <w:r w:rsidRPr="00165297">
        <w:rPr>
          <w:rFonts w:ascii="Trebuchet MS" w:eastAsia="Times New Roman" w:hAnsi="Trebuchet MS" w:cs="Times New Roman"/>
          <w:color w:val="6E6E6E"/>
          <w:lang w:eastAsia="es-ES_tradnl"/>
        </w:rPr>
        <w:t xml:space="preserve"> tu experiencia con absoluta sinceridad, hablando y vocalizando lo mejor posible.</w:t>
      </w:r>
    </w:p>
    <w:p w:rsidR="00165297" w:rsidRPr="00165297" w:rsidRDefault="00165297" w:rsidP="00165297">
      <w:pPr>
        <w:spacing w:after="225"/>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lastRenderedPageBreak/>
        <w:t>¿Qué temas hay que tratar?</w:t>
      </w:r>
    </w:p>
    <w:p w:rsidR="00165297" w:rsidRPr="00165297" w:rsidRDefault="00165297" w:rsidP="00165297">
      <w:pPr>
        <w:spacing w:after="225"/>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Hay que contar todos los detalles, desde la planificación, redacción del guion, grabación del audio , lugar elegido, recursos usados, </w:t>
      </w:r>
      <w:proofErr w:type="spellStart"/>
      <w:r w:rsidRPr="00165297">
        <w:rPr>
          <w:rFonts w:ascii="Trebuchet MS" w:eastAsia="Times New Roman" w:hAnsi="Trebuchet MS" w:cs="Times New Roman"/>
          <w:color w:val="6E6E6E"/>
          <w:lang w:eastAsia="es-ES_tradnl"/>
        </w:rPr>
        <w:t>osbtáculos</w:t>
      </w:r>
      <w:proofErr w:type="spellEnd"/>
      <w:r w:rsidRPr="00165297">
        <w:rPr>
          <w:rFonts w:ascii="Trebuchet MS" w:eastAsia="Times New Roman" w:hAnsi="Trebuchet MS" w:cs="Times New Roman"/>
          <w:color w:val="6E6E6E"/>
          <w:lang w:eastAsia="es-ES_tradnl"/>
        </w:rPr>
        <w:t xml:space="preserve"> que habéis encontrado y cómo los habéis resuelto y vuestras conclusiones finales. Por ejemplo, a modo de </w:t>
      </w:r>
      <w:proofErr w:type="spellStart"/>
      <w:r w:rsidRPr="00165297">
        <w:rPr>
          <w:rFonts w:ascii="Trebuchet MS" w:eastAsia="Times New Roman" w:hAnsi="Trebuchet MS" w:cs="Times New Roman"/>
          <w:color w:val="6E6E6E"/>
          <w:lang w:eastAsia="es-ES_tradnl"/>
        </w:rPr>
        <w:t>guión</w:t>
      </w:r>
      <w:proofErr w:type="spellEnd"/>
      <w:r w:rsidRPr="00165297">
        <w:rPr>
          <w:rFonts w:ascii="Trebuchet MS" w:eastAsia="Times New Roman" w:hAnsi="Trebuchet MS" w:cs="Times New Roman"/>
          <w:color w:val="6E6E6E"/>
          <w:lang w:eastAsia="es-ES_tradnl"/>
        </w:rPr>
        <w:t>:</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¿Conocías al personaje matemático anteriormente?</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¿Qué te ha llamado la atención de su vida? ¿Y de su obra?</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¿Crees que esta experiencia contribuye al desarrollo de tu creatividad e imaginación?</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¿Cómo has planificado la tarea?</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 xml:space="preserve">¿Qué </w:t>
      </w:r>
      <w:proofErr w:type="spellStart"/>
      <w:r w:rsidRPr="00165297">
        <w:rPr>
          <w:rFonts w:ascii="Trebuchet MS" w:eastAsia="Times New Roman" w:hAnsi="Trebuchet MS" w:cs="Times New Roman"/>
          <w:color w:val="6E6E6E"/>
          <w:lang w:eastAsia="es-ES_tradnl"/>
        </w:rPr>
        <w:t>heramientas</w:t>
      </w:r>
      <w:proofErr w:type="spellEnd"/>
      <w:r w:rsidRPr="00165297">
        <w:rPr>
          <w:rFonts w:ascii="Trebuchet MS" w:eastAsia="Times New Roman" w:hAnsi="Trebuchet MS" w:cs="Times New Roman"/>
          <w:color w:val="6E6E6E"/>
          <w:lang w:eastAsia="es-ES_tradnl"/>
        </w:rPr>
        <w:t xml:space="preserve"> has empleado? ¿Sabías manejarlas?</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¿Qué lugar has elegido para la grabación y por qué?</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¿Qué dificultades has encontrado para realizar todas las tareas que esta acción conlleva y cómo las has resuelto?</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¿Has tenido que solicitar ayuda externa?</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¿Qué has aprendido con esta experiencia que antes no sabías?</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¿Aparece tu personaje matemático en el portal de la </w:t>
      </w:r>
      <w:r w:rsidRPr="00165297">
        <w:rPr>
          <w:rFonts w:ascii="Trebuchet MS" w:eastAsia="Times New Roman" w:hAnsi="Trebuchet MS" w:cs="Times New Roman"/>
          <w:b/>
          <w:bCs/>
          <w:color w:val="6E6E6E"/>
          <w:lang w:eastAsia="es-ES_tradnl"/>
        </w:rPr>
        <w:t>RED Descartes</w:t>
      </w:r>
      <w:r w:rsidRPr="00165297">
        <w:rPr>
          <w:rFonts w:ascii="Trebuchet MS" w:eastAsia="Times New Roman" w:hAnsi="Trebuchet MS" w:cs="Times New Roman"/>
          <w:color w:val="6E6E6E"/>
          <w:lang w:eastAsia="es-ES_tradnl"/>
        </w:rPr>
        <w:t>? ¿Qué has encontrado?</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¿Cuáles son tus conclusiones y valoraciones al finalizar esta acción innovadora?</w:t>
      </w:r>
    </w:p>
    <w:p w:rsidR="00165297" w:rsidRPr="00165297" w:rsidRDefault="00165297" w:rsidP="00165297">
      <w:pPr>
        <w:numPr>
          <w:ilvl w:val="0"/>
          <w:numId w:val="6"/>
        </w:numPr>
        <w:spacing w:line="360" w:lineRule="atLeast"/>
        <w:ind w:left="300"/>
        <w:jc w:val="both"/>
        <w:rPr>
          <w:rFonts w:ascii="Helvetica" w:eastAsia="Times New Roman" w:hAnsi="Helvetica" w:cs="Times New Roman"/>
          <w:color w:val="6E6E6E"/>
          <w:lang w:eastAsia="es-ES_tradnl"/>
        </w:rPr>
      </w:pPr>
      <w:r w:rsidRPr="00165297">
        <w:rPr>
          <w:rFonts w:ascii="Trebuchet MS" w:eastAsia="Times New Roman" w:hAnsi="Trebuchet MS" w:cs="Times New Roman"/>
          <w:color w:val="6E6E6E"/>
          <w:lang w:eastAsia="es-ES_tradnl"/>
        </w:rPr>
        <w:t>Puedes añadir cualquier otra pregunta que consideres interesante o hacer la crítica 3x1, es decir, tres cosas que te han gustado y una que cambiarías.</w:t>
      </w:r>
    </w:p>
    <w:p w:rsidR="00B63C38" w:rsidRDefault="00B63C38">
      <w:bookmarkStart w:id="0" w:name="_GoBack"/>
      <w:bookmarkEnd w:id="0"/>
    </w:p>
    <w:sectPr w:rsidR="00B63C38" w:rsidSect="0016529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ple-line-icons">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7B4"/>
    <w:multiLevelType w:val="multilevel"/>
    <w:tmpl w:val="9BD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37A47"/>
    <w:multiLevelType w:val="multilevel"/>
    <w:tmpl w:val="9B86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75CB"/>
    <w:multiLevelType w:val="multilevel"/>
    <w:tmpl w:val="83B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954DC"/>
    <w:multiLevelType w:val="multilevel"/>
    <w:tmpl w:val="7B80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C1470"/>
    <w:multiLevelType w:val="multilevel"/>
    <w:tmpl w:val="A2A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A7745"/>
    <w:multiLevelType w:val="multilevel"/>
    <w:tmpl w:val="AEF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97"/>
    <w:rsid w:val="00165297"/>
    <w:rsid w:val="002F2D57"/>
    <w:rsid w:val="00B6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872B1-EF98-3C4B-8B99-953AC938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16529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65297"/>
    <w:rPr>
      <w:rFonts w:ascii="Times New Roman" w:eastAsia="Times New Roman" w:hAnsi="Times New Roman" w:cs="Times New Roman"/>
      <w:b/>
      <w:bCs/>
      <w:sz w:val="36"/>
      <w:szCs w:val="36"/>
      <w:lang w:eastAsia="es-ES_tradnl"/>
    </w:rPr>
  </w:style>
  <w:style w:type="character" w:customStyle="1" w:styleId="itemauthor">
    <w:name w:val="itemauthor"/>
    <w:basedOn w:val="Fuentedeprrafopredeter"/>
    <w:rsid w:val="00165297"/>
  </w:style>
  <w:style w:type="character" w:customStyle="1" w:styleId="apple-converted-space">
    <w:name w:val="apple-converted-space"/>
    <w:basedOn w:val="Fuentedeprrafopredeter"/>
    <w:rsid w:val="00165297"/>
  </w:style>
  <w:style w:type="character" w:styleId="Hipervnculo">
    <w:name w:val="Hyperlink"/>
    <w:basedOn w:val="Fuentedeprrafopredeter"/>
    <w:uiPriority w:val="99"/>
    <w:semiHidden/>
    <w:unhideWhenUsed/>
    <w:rsid w:val="00165297"/>
    <w:rPr>
      <w:color w:val="0000FF"/>
      <w:u w:val="single"/>
    </w:rPr>
  </w:style>
  <w:style w:type="character" w:customStyle="1" w:styleId="itemtextresizertitle">
    <w:name w:val="itemtextresizertitle"/>
    <w:basedOn w:val="Fuentedeprrafopredeter"/>
    <w:rsid w:val="00165297"/>
  </w:style>
  <w:style w:type="paragraph" w:customStyle="1" w:styleId="itemcurrentrating">
    <w:name w:val="itemcurrentrating"/>
    <w:basedOn w:val="Normal"/>
    <w:rsid w:val="00165297"/>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165297"/>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165297"/>
    <w:rPr>
      <w:b/>
      <w:bCs/>
    </w:rPr>
  </w:style>
  <w:style w:type="character" w:styleId="nfasis">
    <w:name w:val="Emphasis"/>
    <w:basedOn w:val="Fuentedeprrafopredeter"/>
    <w:uiPriority w:val="20"/>
    <w:qFormat/>
    <w:rsid w:val="00165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56774">
      <w:bodyDiv w:val="1"/>
      <w:marLeft w:val="0"/>
      <w:marRight w:val="0"/>
      <w:marTop w:val="0"/>
      <w:marBottom w:val="0"/>
      <w:divBdr>
        <w:top w:val="none" w:sz="0" w:space="0" w:color="auto"/>
        <w:left w:val="none" w:sz="0" w:space="0" w:color="auto"/>
        <w:bottom w:val="none" w:sz="0" w:space="0" w:color="auto"/>
        <w:right w:val="none" w:sz="0" w:space="0" w:color="auto"/>
      </w:divBdr>
      <w:divsChild>
        <w:div w:id="1220556999">
          <w:marLeft w:val="0"/>
          <w:marRight w:val="0"/>
          <w:marTop w:val="0"/>
          <w:marBottom w:val="0"/>
          <w:divBdr>
            <w:top w:val="none" w:sz="0" w:space="0" w:color="auto"/>
            <w:left w:val="none" w:sz="0" w:space="0" w:color="auto"/>
            <w:bottom w:val="none" w:sz="0" w:space="0" w:color="auto"/>
            <w:right w:val="none" w:sz="0" w:space="0" w:color="auto"/>
          </w:divBdr>
        </w:div>
        <w:div w:id="539980828">
          <w:marLeft w:val="0"/>
          <w:marRight w:val="0"/>
          <w:marTop w:val="150"/>
          <w:marBottom w:val="150"/>
          <w:divBdr>
            <w:top w:val="none" w:sz="0" w:space="0" w:color="auto"/>
            <w:left w:val="none" w:sz="0" w:space="0" w:color="auto"/>
            <w:bottom w:val="none" w:sz="0" w:space="0" w:color="auto"/>
            <w:right w:val="none" w:sz="0" w:space="0" w:color="auto"/>
          </w:divBdr>
        </w:div>
        <w:div w:id="1614361113">
          <w:marLeft w:val="0"/>
          <w:marRight w:val="0"/>
          <w:marTop w:val="150"/>
          <w:marBottom w:val="150"/>
          <w:divBdr>
            <w:top w:val="none" w:sz="0" w:space="0" w:color="auto"/>
            <w:left w:val="none" w:sz="0" w:space="0" w:color="auto"/>
            <w:bottom w:val="none" w:sz="0" w:space="0" w:color="auto"/>
            <w:right w:val="none" w:sz="0" w:space="0" w:color="auto"/>
          </w:divBdr>
          <w:divsChild>
            <w:div w:id="1002078159">
              <w:marLeft w:val="0"/>
              <w:marRight w:val="0"/>
              <w:marTop w:val="0"/>
              <w:marBottom w:val="0"/>
              <w:divBdr>
                <w:top w:val="none" w:sz="0" w:space="0" w:color="auto"/>
                <w:left w:val="none" w:sz="0" w:space="0" w:color="auto"/>
                <w:bottom w:val="none" w:sz="0" w:space="0" w:color="auto"/>
                <w:right w:val="none" w:sz="0" w:space="0" w:color="auto"/>
              </w:divBdr>
              <w:divsChild>
                <w:div w:id="1075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509">
          <w:marLeft w:val="0"/>
          <w:marRight w:val="0"/>
          <w:marTop w:val="0"/>
          <w:marBottom w:val="0"/>
          <w:divBdr>
            <w:top w:val="none" w:sz="0" w:space="0" w:color="auto"/>
            <w:left w:val="none" w:sz="0" w:space="0" w:color="auto"/>
            <w:bottom w:val="none" w:sz="0" w:space="0" w:color="auto"/>
            <w:right w:val="none" w:sz="0" w:space="0" w:color="auto"/>
          </w:divBdr>
          <w:divsChild>
            <w:div w:id="418797136">
              <w:marLeft w:val="0"/>
              <w:marRight w:val="0"/>
              <w:marTop w:val="0"/>
              <w:marBottom w:val="0"/>
              <w:divBdr>
                <w:top w:val="none" w:sz="0" w:space="0" w:color="auto"/>
                <w:left w:val="none" w:sz="0" w:space="0" w:color="auto"/>
                <w:bottom w:val="none" w:sz="0" w:space="0" w:color="auto"/>
                <w:right w:val="none" w:sz="0" w:space="0" w:color="auto"/>
              </w:divBdr>
              <w:divsChild>
                <w:div w:id="1175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yectodescartes.org/descartescms/blog/experiencias/item/3286-evariste-galois-visto-e-interpretado-por-alumnos-de-3-eso?tmpl=component&amp;print=1" TargetMode="External"/><Relationship Id="rId13" Type="http://schemas.openxmlformats.org/officeDocument/2006/relationships/hyperlink" Target="http://proyectodescartes.org/descartescms/blog/experiencias/item/3286-evariste-galois-visto-e-interpretado-por-alumnos-de-3-eso" TargetMode="External"/><Relationship Id="rId18" Type="http://schemas.openxmlformats.org/officeDocument/2006/relationships/hyperlink" Target="http://www.ivoox.com/podcast-quien-es-personaje-misterioso_sq_f1123055_1.html" TargetMode="External"/><Relationship Id="rId26" Type="http://schemas.openxmlformats.org/officeDocument/2006/relationships/hyperlink" Target="https://www.youtube.com/watch?v=pSSAkrECg5A" TargetMode="External"/><Relationship Id="rId3" Type="http://schemas.openxmlformats.org/officeDocument/2006/relationships/settings" Target="settings.xml"/><Relationship Id="rId21" Type="http://schemas.openxmlformats.org/officeDocument/2006/relationships/hyperlink" Target="http://proyectodescartes.org/descartescms/blog/experiencias/item/2890-la-radio-ficcion-en-el-aula-de-matematicas" TargetMode="External"/><Relationship Id="rId7" Type="http://schemas.openxmlformats.org/officeDocument/2006/relationships/hyperlink" Target="http://proyectodescartes.org/descartescms/blog/experiencias/item/3286-evariste-galois-visto-e-interpretado-por-alumnos-de-3-eso" TargetMode="External"/><Relationship Id="rId12" Type="http://schemas.openxmlformats.org/officeDocument/2006/relationships/hyperlink" Target="http://proyectodescartes.org/descartescms/blog/experiencias/item/3286-evariste-galois-visto-e-interpretado-por-alumnos-de-3-eso" TargetMode="External"/><Relationship Id="rId17" Type="http://schemas.openxmlformats.org/officeDocument/2006/relationships/hyperlink" Target="http://proyectodescartes.org/descartescms/blog/difusion/item/2131-la-ficcion-de-radio-descartes-en-el-programa-boulevard-de-radio-euskadi" TargetMode="External"/><Relationship Id="rId25" Type="http://schemas.openxmlformats.org/officeDocument/2006/relationships/hyperlink" Target="http://recursostic.educacion.es/bancoimagenes/web/" TargetMode="External"/><Relationship Id="rId2" Type="http://schemas.openxmlformats.org/officeDocument/2006/relationships/styles" Target="styles.xml"/><Relationship Id="rId16" Type="http://schemas.openxmlformats.org/officeDocument/2006/relationships/hyperlink" Target="http://www.juntadeandalucia.es/boja/2016/144/18" TargetMode="External"/><Relationship Id="rId20" Type="http://schemas.openxmlformats.org/officeDocument/2006/relationships/hyperlink" Target="https://plus.google.com/+%C3%81ngelCabezudoBuen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oyectodescartes.org/descartescms/blog/experiencias/item/3286-evariste-galois-visto-e-interpretado-por-alumnos-de-3-eso" TargetMode="External"/><Relationship Id="rId11" Type="http://schemas.openxmlformats.org/officeDocument/2006/relationships/hyperlink" Target="http://proyectodescartes.org/descartescms/blog/experiencias/item/3286-evariste-galois-visto-e-interpretado-por-alumnos-de-3-eso" TargetMode="External"/><Relationship Id="rId24" Type="http://schemas.openxmlformats.org/officeDocument/2006/relationships/hyperlink" Target="http://www.ivoox.com/podcast-quien-es-personaje-misterioso_sq_f1123055_1.html" TargetMode="External"/><Relationship Id="rId5" Type="http://schemas.openxmlformats.org/officeDocument/2006/relationships/hyperlink" Target="http://proyectodescartes.org/descartescms/blog/experiencias/itemlist/user/1060-joseantoniosalgueirogonzalez" TargetMode="External"/><Relationship Id="rId15" Type="http://schemas.openxmlformats.org/officeDocument/2006/relationships/hyperlink" Target="http://proyectodescartes.org/descartescms/blog/experiencias/item/3286-evariste-galois-visto-e-interpretado-por-alumnos-de-3-eso" TargetMode="External"/><Relationship Id="rId23" Type="http://schemas.openxmlformats.org/officeDocument/2006/relationships/hyperlink" Target="https://twitter.com/search?f=tweets&amp;vertical=default&amp;q=%23mates3bajo&amp;src=typd" TargetMode="External"/><Relationship Id="rId28" Type="http://schemas.openxmlformats.org/officeDocument/2006/relationships/hyperlink" Target="https://www.ivoox.com/entrevistamos-a-evariste-galois-audios-mp3_rf_27063775_1.html" TargetMode="External"/><Relationship Id="rId10" Type="http://schemas.openxmlformats.org/officeDocument/2006/relationships/hyperlink" Target="http://proyectodescartes.org/descartescms/blog/experiencias/item/3286-evariste-galois-visto-e-interpretado-por-alumnos-de-3-eso" TargetMode="External"/><Relationship Id="rId19" Type="http://schemas.openxmlformats.org/officeDocument/2006/relationships/hyperlink" Target="https://twitter.com/evamate?lang=es" TargetMode="External"/><Relationship Id="rId4" Type="http://schemas.openxmlformats.org/officeDocument/2006/relationships/webSettings" Target="webSettings.xml"/><Relationship Id="rId9" Type="http://schemas.openxmlformats.org/officeDocument/2006/relationships/hyperlink" Target="http://proyectodescartes.org/descartescms/component/mailto/?tmpl=component&amp;template=rt_plethora&amp;link=f6678cfe6be7a62bb18e27bc2a5cb88eac7b3a35" TargetMode="External"/><Relationship Id="rId14" Type="http://schemas.openxmlformats.org/officeDocument/2006/relationships/hyperlink" Target="http://proyectodescartes.org/descartescms/blog/experiencias/item/3286-evariste-galois-visto-e-interpretado-por-alumnos-de-3-eso" TargetMode="External"/><Relationship Id="rId22" Type="http://schemas.openxmlformats.org/officeDocument/2006/relationships/hyperlink" Target="http://reddescartes.org/formacion/course/view.php?id=33" TargetMode="External"/><Relationship Id="rId27" Type="http://schemas.openxmlformats.org/officeDocument/2006/relationships/hyperlink" Target="https://twitter.com/edusadeci?lang=e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2137</Words>
  <Characters>11755</Characters>
  <Application>Microsoft Office Word</Application>
  <DocSecurity>0</DocSecurity>
  <Lines>97</Lines>
  <Paragraphs>27</Paragraphs>
  <ScaleCrop>false</ScaleCrop>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2018-07-25T08:47:00Z</dcterms:created>
  <dcterms:modified xsi:type="dcterms:W3CDTF">2018-07-25T08:48:00Z</dcterms:modified>
</cp:coreProperties>
</file>