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5B4BA7" w:rsidRDefault="005B4BA7" w:rsidP="005B4BA7">
      <w:pPr>
        <w:jc w:val="center"/>
        <w:rPr>
          <w:b/>
          <w:u w:val="single"/>
        </w:rPr>
      </w:pPr>
      <w:r w:rsidRPr="005B4BA7">
        <w:rPr>
          <w:b/>
          <w:u w:val="single"/>
        </w:rPr>
        <w:t>Ideas interesantes para incorporar a los c</w:t>
      </w:r>
      <w:r w:rsidR="00075064">
        <w:rPr>
          <w:b/>
          <w:u w:val="single"/>
        </w:rPr>
        <w:t>uadernillos de matemáticas</w:t>
      </w:r>
    </w:p>
    <w:p w:rsidR="005B4BA7" w:rsidRDefault="005B4BA7"/>
    <w:p w:rsidR="00C276D3" w:rsidRDefault="00F87803" w:rsidP="00F87803">
      <w:pPr>
        <w:pBdr>
          <w:bottom w:val="single" w:sz="4" w:space="1" w:color="auto"/>
        </w:pBdr>
        <w:shd w:val="clear" w:color="auto" w:fill="D5DCE4" w:themeFill="text2" w:themeFillTint="33"/>
      </w:pPr>
      <w:r>
        <w:t>Números</w:t>
      </w:r>
    </w:p>
    <w:p w:rsidR="00F87803" w:rsidRDefault="00A419AB">
      <w:r>
        <w:t xml:space="preserve">Descomposición factorial </w:t>
      </w:r>
      <w:r>
        <w:sym w:font="Wingdings" w:char="F0E0"/>
      </w:r>
      <w:r>
        <w:t xml:space="preserve"> formas geométricas (los primos salen circulares)</w:t>
      </w:r>
    </w:p>
    <w:p w:rsidR="00A419AB" w:rsidRDefault="00A419AB">
      <w:hyperlink r:id="rId4" w:history="1">
        <w:r w:rsidRPr="00306E48">
          <w:rPr>
            <w:rStyle w:val="Hipervnculo"/>
          </w:rPr>
          <w:t>http://www.datapointed.net/visualizations/math/factorization/animated-diagrams/</w:t>
        </w:r>
      </w:hyperlink>
      <w:r>
        <w:t xml:space="preserve"> </w:t>
      </w:r>
    </w:p>
    <w:p w:rsidR="00A419AB" w:rsidRDefault="00A419AB"/>
    <w:p w:rsidR="00A419AB" w:rsidRDefault="00A169E8">
      <w:r>
        <w:t>Representación de fracciones</w:t>
      </w:r>
    </w:p>
    <w:p w:rsidR="00A169E8" w:rsidRDefault="00A169E8" w:rsidP="00A169E8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s-ES_tradnl" w:eastAsia="en-US"/>
        </w:rPr>
      </w:pPr>
      <w:r>
        <w:rPr>
          <w:rFonts w:ascii="Helvetica Neue" w:hAnsi="Helvetica Neue" w:cs="Helvetica Neue"/>
          <w:noProof/>
          <w:sz w:val="26"/>
          <w:szCs w:val="26"/>
          <w:lang w:val="es-ES_tradnl" w:eastAsia="en-US"/>
        </w:rPr>
        <w:drawing>
          <wp:inline distT="0" distB="0" distL="0" distR="0">
            <wp:extent cx="5697415" cy="3184084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" t="18921" r="1287" b="11470"/>
                    <a:stretch/>
                  </pic:blipFill>
                  <pic:spPr bwMode="auto">
                    <a:xfrm>
                      <a:off x="0" y="0"/>
                      <a:ext cx="5720295" cy="319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9CA" w:rsidRDefault="00F159CA" w:rsidP="00A169E8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s-ES_tradnl" w:eastAsia="en-US"/>
        </w:rPr>
      </w:pPr>
    </w:p>
    <w:p w:rsidR="00F87803" w:rsidRDefault="00F87803"/>
    <w:p w:rsidR="00F87803" w:rsidRDefault="00F87803" w:rsidP="00F87803">
      <w:pPr>
        <w:pBdr>
          <w:bottom w:val="single" w:sz="4" w:space="1" w:color="auto"/>
        </w:pBdr>
        <w:shd w:val="clear" w:color="auto" w:fill="D5DCE4" w:themeFill="text2" w:themeFillTint="33"/>
      </w:pPr>
      <w:r>
        <w:t>Álgebra</w:t>
      </w:r>
    </w:p>
    <w:p w:rsidR="00F87803" w:rsidRPr="00135232" w:rsidRDefault="00495024">
      <w:pPr>
        <w:rPr>
          <w:b/>
        </w:rPr>
      </w:pPr>
      <w:r w:rsidRPr="00135232">
        <w:rPr>
          <w:b/>
        </w:rPr>
        <w:t>Porcentajes encadenados</w:t>
      </w:r>
    </w:p>
    <w:p w:rsidR="00495024" w:rsidRDefault="00495024">
      <w:r w:rsidRPr="00495024">
        <w:drawing>
          <wp:inline distT="0" distB="0" distL="0" distR="0" wp14:anchorId="129CDDFE" wp14:editId="6662CD41">
            <wp:extent cx="5331655" cy="2081179"/>
            <wp:effectExtent l="0" t="0" r="254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8881" cy="209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30" w:rsidRDefault="00457430">
      <w:r w:rsidRPr="00457430">
        <w:drawing>
          <wp:inline distT="0" distB="0" distL="0" distR="0" wp14:anchorId="54C2C2A6" wp14:editId="4E95938A">
            <wp:extent cx="5331460" cy="4837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8780" cy="49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803" w:rsidRDefault="00F87803"/>
    <w:p w:rsidR="00135232" w:rsidRPr="002E5241" w:rsidRDefault="00135232">
      <w:pPr>
        <w:rPr>
          <w:b/>
        </w:rPr>
      </w:pPr>
      <w:r w:rsidRPr="002E5241">
        <w:rPr>
          <w:b/>
        </w:rPr>
        <w:t>Polinomios</w:t>
      </w:r>
    </w:p>
    <w:p w:rsidR="00135232" w:rsidRDefault="002E5241">
      <w:r>
        <w:t>- Situaciones reales donde haya que plantear polinomios</w:t>
      </w:r>
    </w:p>
    <w:p w:rsidR="002E5241" w:rsidRDefault="002E5241">
      <w:r>
        <w:t>Ejemplo:</w:t>
      </w:r>
      <w:r w:rsidRPr="002E5241">
        <w:t xml:space="preserve"> </w:t>
      </w:r>
      <w:hyperlink r:id="rId8" w:history="1">
        <w:r w:rsidRPr="00306E48">
          <w:rPr>
            <w:rStyle w:val="Hipervnculo"/>
          </w:rPr>
          <w:t>http://www.melchordemacanaz.es/elbauldelasmates/0_material/03_algebra/3eso_academicas/3ESO_Academicas_T4_01_Polinomios_Vida_Real.pdf</w:t>
        </w:r>
      </w:hyperlink>
      <w:r>
        <w:t xml:space="preserve"> </w:t>
      </w:r>
    </w:p>
    <w:p w:rsidR="002E5241" w:rsidRDefault="002E5241">
      <w:r>
        <w:t>- Operaciones básicas de polinomios con situaciones reales. Ejemplo: suma y diferencia de polinomios con función beneficio = función venta – función coste, productos notables de forma geométrica, …</w:t>
      </w:r>
    </w:p>
    <w:p w:rsidR="00135232" w:rsidRDefault="00135232"/>
    <w:p w:rsidR="00B46AE1" w:rsidRPr="00135232" w:rsidRDefault="00B46AE1">
      <w:pPr>
        <w:rPr>
          <w:b/>
        </w:rPr>
      </w:pPr>
      <w:r w:rsidRPr="00135232">
        <w:rPr>
          <w:b/>
        </w:rPr>
        <w:t>Ecuaciones de 2º grado</w:t>
      </w:r>
    </w:p>
    <w:p w:rsidR="00B46AE1" w:rsidRDefault="001B7FBB">
      <w:r>
        <w:t>Situaciones de la vida donde aparecen ecuaciones de 2º grado</w:t>
      </w:r>
    </w:p>
    <w:p w:rsidR="001B7FBB" w:rsidRDefault="001B7FBB">
      <w:r>
        <w:lastRenderedPageBreak/>
        <w:t>1) Una escalera de 5 m apoyada formando un triángulo rectángulo y una estantería con la esquina en la escalera. Su área en función del ancho de la estantería representa una ecuación de 2º grado.</w:t>
      </w:r>
    </w:p>
    <w:p w:rsidR="001B7FBB" w:rsidRDefault="001B7FBB">
      <w:hyperlink r:id="rId9" w:history="1">
        <w:r w:rsidRPr="00306E48">
          <w:rPr>
            <w:rStyle w:val="Hipervnculo"/>
          </w:rPr>
          <w:t>https://www.geogebra.org/m/qbrxjgre</w:t>
        </w:r>
      </w:hyperlink>
      <w:r>
        <w:t xml:space="preserve"> </w:t>
      </w:r>
    </w:p>
    <w:p w:rsidR="001B7FBB" w:rsidRDefault="001B7FBB"/>
    <w:p w:rsidR="001B7FBB" w:rsidRDefault="001B7FBB">
      <w:r>
        <w:t>2) Soltar una pelota de tenis hasta el suelo desde distintas alturas. Grabarlas en vídeo y calcular el tiempo que tarda en caer (grabar en vídeo con un móvil para ver el tiempo desde que se suelta hasta que llega al suelo). Representar los puntos (</w:t>
      </w:r>
      <w:proofErr w:type="spellStart"/>
      <w:r>
        <w:t>tiempo,altura</w:t>
      </w:r>
      <w:proofErr w:type="spellEnd"/>
      <w:r>
        <w:t>) para ver que se obtiene una ecuación de 2º gado.</w:t>
      </w:r>
    </w:p>
    <w:p w:rsidR="002E5241" w:rsidRDefault="002E5241">
      <w:r>
        <w:t xml:space="preserve">Al final introducir la fórmula </w:t>
      </w:r>
      <w:r>
        <w:t>h= ½ g t</w:t>
      </w:r>
      <w:r>
        <w:rPr>
          <w:vertAlign w:val="superscript"/>
        </w:rPr>
        <w:t>2</w:t>
      </w:r>
    </w:p>
    <w:p w:rsidR="001B7FBB" w:rsidRDefault="001B7FBB"/>
    <w:p w:rsidR="001B7FBB" w:rsidRDefault="001B7FBB">
      <w:r>
        <w:t>3) Una clepsidra. Dejar caer agua y ver el tiempo que tarda en caer.</w:t>
      </w:r>
    </w:p>
    <w:p w:rsidR="001B7FBB" w:rsidRDefault="001B7FBB"/>
    <w:p w:rsidR="001B7FBB" w:rsidRDefault="001B7FBB">
      <w:r>
        <w:t>4) Un barranco y soltar una piedra y escuchar el tiempo que tarda en caer. Con ese tiempo calcular la altura del barranco. Fórmula física con la gravedad.  h=v</w:t>
      </w:r>
      <w:r>
        <w:rPr>
          <w:vertAlign w:val="subscript"/>
        </w:rPr>
        <w:t>0</w:t>
      </w:r>
      <w:r>
        <w:t>t – ½ g t</w:t>
      </w:r>
      <w:r>
        <w:rPr>
          <w:vertAlign w:val="superscript"/>
        </w:rPr>
        <w:t>2</w:t>
      </w:r>
    </w:p>
    <w:p w:rsidR="009A733E" w:rsidRDefault="009A733E"/>
    <w:p w:rsidR="009A733E" w:rsidRDefault="009A733E">
      <w:r>
        <w:t xml:space="preserve">5) </w:t>
      </w:r>
      <w:r w:rsidR="00135232">
        <w:t>Un corral adosado a una casa. Tenemos presupuesto para 12 metros lineales de vaya y queremos hacer el área máxima. Sale una ecuación de grado 2.</w:t>
      </w:r>
    </w:p>
    <w:p w:rsidR="00135232" w:rsidRDefault="00135232">
      <w:hyperlink r:id="rId10" w:history="1">
        <w:r w:rsidRPr="00306E48">
          <w:rPr>
            <w:rStyle w:val="Hipervnculo"/>
          </w:rPr>
          <w:t>https://www.geogebra.org/m/uveguv6b</w:t>
        </w:r>
      </w:hyperlink>
      <w:r>
        <w:t xml:space="preserve"> </w:t>
      </w:r>
    </w:p>
    <w:p w:rsidR="000A01A9" w:rsidRDefault="000A01A9"/>
    <w:p w:rsidR="000A01A9" w:rsidRDefault="000A01A9">
      <w:r>
        <w:t>6) Construir una mesa rectangular a partir de un tablero que tiene la esquina rota. Queremos que la mesa tenga área máxima. Las áreas que aparecen forman una ecuación de 2º grado.</w:t>
      </w:r>
    </w:p>
    <w:p w:rsidR="000A01A9" w:rsidRDefault="000A01A9">
      <w:hyperlink r:id="rId11" w:history="1">
        <w:r w:rsidRPr="00306E48">
          <w:rPr>
            <w:rStyle w:val="Hipervnculo"/>
          </w:rPr>
          <w:t>https://www.geogebra.org/m/mheqqkwz</w:t>
        </w:r>
      </w:hyperlink>
      <w:r>
        <w:t xml:space="preserve"> </w:t>
      </w:r>
    </w:p>
    <w:p w:rsidR="002E5241" w:rsidRDefault="002E5241"/>
    <w:p w:rsidR="002E5241" w:rsidRPr="002E5241" w:rsidRDefault="002E5241">
      <w:r>
        <w:t xml:space="preserve">6) Lanzamiento de un </w:t>
      </w:r>
      <w:proofErr w:type="spellStart"/>
      <w:r>
        <w:t>cañon</w:t>
      </w:r>
      <w:proofErr w:type="spellEnd"/>
      <w:r>
        <w:t xml:space="preserve"> de bolas de tenis (Departamento educación física tiene uno). Estudio del tiro parabólico. X e </w:t>
      </w:r>
      <w:proofErr w:type="spellStart"/>
      <w:r>
        <w:t>h</w:t>
      </w:r>
      <w:r>
        <w:rPr>
          <w:vertAlign w:val="subscript"/>
        </w:rPr>
        <w:t>max</w:t>
      </w:r>
      <w:proofErr w:type="spellEnd"/>
      <w:r>
        <w:t xml:space="preserve"> son ecuaciones de 2º grado.</w:t>
      </w:r>
    </w:p>
    <w:p w:rsidR="002E5241" w:rsidRDefault="002E5241" w:rsidP="002E5241">
      <w:r>
        <w:fldChar w:fldCharType="begin"/>
      </w:r>
      <w:r>
        <w:instrText xml:space="preserve"> INCLUDEPICTURE "/var/folders/_r/n1dpvmqx4ws16kmd1ls2btnm0000gn/T/com.microsoft.Word/WebArchiveCopyPasteTempFiles/movimiento-parabolico-1024x576.jpg"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201589" cy="1800665"/>
            <wp:effectExtent l="0" t="0" r="0" b="3175"/>
            <wp:docPr id="4" name="Imagen 4" descr="Movimiento parabólico: fórmulas y ejercicios resue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vimiento parabólico: fórmulas y ejercicios resuelt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18" cy="180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"/var/folders/_r/n1dpvmqx4ws16kmd1ls2btnm0000gn/T/com.microsoft.Word/WebArchiveCopyPasteTempFiles/maxresdefault.jpg"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115994" cy="1752822"/>
            <wp:effectExtent l="0" t="0" r="0" b="0"/>
            <wp:docPr id="5" name="Imagen 5" descr="DESPEJE DE FÓRMULAS - MOVIMIENTO PARABÓLIC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PEJE DE FÓRMULAS - MOVIMIENTO PARABÓLICO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999" cy="176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2E5241" w:rsidRDefault="002E5241" w:rsidP="002E5241"/>
    <w:p w:rsidR="002E5241" w:rsidRDefault="002E5241">
      <w:hyperlink r:id="rId14" w:history="1">
        <w:r w:rsidRPr="00306E48">
          <w:rPr>
            <w:rStyle w:val="Hipervnculo"/>
          </w:rPr>
          <w:t>https://www.geogebra.org/m/J5A4KSHB#material/y4rafu2w</w:t>
        </w:r>
      </w:hyperlink>
      <w:r>
        <w:t xml:space="preserve"> (lanzamisiles)</w:t>
      </w:r>
    </w:p>
    <w:p w:rsidR="002E5241" w:rsidRDefault="002E5241"/>
    <w:p w:rsidR="002E5241" w:rsidRDefault="002E5241">
      <w:r>
        <w:t>7) Habitación insonorizada</w:t>
      </w:r>
    </w:p>
    <w:p w:rsidR="002E5241" w:rsidRDefault="002E5241">
      <w:hyperlink r:id="rId15" w:history="1">
        <w:r w:rsidRPr="00306E48">
          <w:rPr>
            <w:rStyle w:val="Hipervnculo"/>
          </w:rPr>
          <w:t>https://www.geogebra.org/m/J5A4KSHB#material/sdxs8fvm</w:t>
        </w:r>
      </w:hyperlink>
      <w:r>
        <w:t xml:space="preserve"> </w:t>
      </w:r>
    </w:p>
    <w:p w:rsidR="002E5241" w:rsidRDefault="002E5241"/>
    <w:p w:rsidR="002E5241" w:rsidRDefault="002E5241">
      <w:r>
        <w:t>8) Borde de una piscina</w:t>
      </w:r>
    </w:p>
    <w:p w:rsidR="002E5241" w:rsidRDefault="002E5241">
      <w:hyperlink r:id="rId16" w:history="1">
        <w:r w:rsidRPr="00306E48">
          <w:rPr>
            <w:rStyle w:val="Hipervnculo"/>
          </w:rPr>
          <w:t>https://www.geogebra.org/m/J5A4KSHB#material/tcw2zbkh</w:t>
        </w:r>
      </w:hyperlink>
      <w:r>
        <w:t xml:space="preserve"> </w:t>
      </w:r>
    </w:p>
    <w:p w:rsidR="002E5241" w:rsidRDefault="002E5241"/>
    <w:p w:rsidR="002E5241" w:rsidRPr="00F34E7C" w:rsidRDefault="002E5241">
      <w:pPr>
        <w:rPr>
          <w:b/>
        </w:rPr>
      </w:pPr>
      <w:r w:rsidRPr="00F34E7C">
        <w:rPr>
          <w:b/>
        </w:rPr>
        <w:t xml:space="preserve">Ecuación </w:t>
      </w:r>
      <w:r w:rsidR="00F34E7C" w:rsidRPr="00F34E7C">
        <w:rPr>
          <w:b/>
        </w:rPr>
        <w:t>con radicales</w:t>
      </w:r>
    </w:p>
    <w:p w:rsidR="002E5241" w:rsidRPr="001B7FBB" w:rsidRDefault="002E5241">
      <w:r>
        <w:t xml:space="preserve">Viga babilónica </w:t>
      </w:r>
      <w:r>
        <w:sym w:font="Wingdings" w:char="F0E0"/>
      </w:r>
      <w:r>
        <w:t xml:space="preserve"> </w:t>
      </w:r>
      <w:hyperlink r:id="rId17" w:history="1">
        <w:r w:rsidRPr="00306E48">
          <w:rPr>
            <w:rStyle w:val="Hipervnculo"/>
          </w:rPr>
          <w:t>https://www.geogebra.org/m/J5A4KSHB#material/mtscrfhj</w:t>
        </w:r>
      </w:hyperlink>
      <w:r>
        <w:t xml:space="preserve"> </w:t>
      </w:r>
    </w:p>
    <w:p w:rsidR="00F87803" w:rsidRDefault="00F87803"/>
    <w:p w:rsidR="00F87803" w:rsidRDefault="00F87803" w:rsidP="00F87803">
      <w:pPr>
        <w:pBdr>
          <w:bottom w:val="single" w:sz="4" w:space="1" w:color="auto"/>
        </w:pBdr>
        <w:shd w:val="clear" w:color="auto" w:fill="D5DCE4" w:themeFill="text2" w:themeFillTint="33"/>
      </w:pPr>
      <w:r>
        <w:t>Geometría</w:t>
      </w:r>
    </w:p>
    <w:p w:rsidR="00A73335" w:rsidRDefault="00A73335" w:rsidP="00A73335"/>
    <w:p w:rsidR="00A73335" w:rsidRPr="0043223E" w:rsidRDefault="0043223E" w:rsidP="00A73335">
      <w:pPr>
        <w:rPr>
          <w:b/>
        </w:rPr>
      </w:pPr>
      <w:r w:rsidRPr="0043223E">
        <w:rPr>
          <w:b/>
        </w:rPr>
        <w:t>Volumen de un cilindro</w:t>
      </w:r>
    </w:p>
    <w:p w:rsidR="0043223E" w:rsidRDefault="0043223E" w:rsidP="00A73335">
      <w:r>
        <w:t>Darles una hoja de papel y que estudien que cilindro tiene más volumen el que formamos a lo ancho o a lo alto.</w:t>
      </w:r>
    </w:p>
    <w:p w:rsidR="0043223E" w:rsidRDefault="0043223E" w:rsidP="00A73335"/>
    <w:p w:rsidR="0043223E" w:rsidRPr="0043223E" w:rsidRDefault="0043223E" w:rsidP="00A73335">
      <w:pPr>
        <w:rPr>
          <w:b/>
        </w:rPr>
      </w:pPr>
      <w:r w:rsidRPr="0043223E">
        <w:rPr>
          <w:b/>
        </w:rPr>
        <w:t>Volumen de una pirámide</w:t>
      </w:r>
    </w:p>
    <w:p w:rsidR="0043223E" w:rsidRDefault="0043223E" w:rsidP="00A73335">
      <w:r>
        <w:t>Vasija de fritura de pescado con pirámide cuadrangular invertida. Ver cuanta fritura nos entra menos que en prisma cuadrangular de la misma base y altura que la pirámide.</w:t>
      </w:r>
      <w:bookmarkStart w:id="0" w:name="_GoBack"/>
      <w:bookmarkEnd w:id="0"/>
    </w:p>
    <w:p w:rsidR="0043223E" w:rsidRDefault="0043223E" w:rsidP="00A73335"/>
    <w:p w:rsidR="0043223E" w:rsidRDefault="0043223E" w:rsidP="00A73335"/>
    <w:sectPr w:rsidR="0043223E" w:rsidSect="005B4B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7"/>
    <w:rsid w:val="00075064"/>
    <w:rsid w:val="000A01A9"/>
    <w:rsid w:val="00135232"/>
    <w:rsid w:val="001B7FBB"/>
    <w:rsid w:val="002E5241"/>
    <w:rsid w:val="002F2D57"/>
    <w:rsid w:val="0043223E"/>
    <w:rsid w:val="00457430"/>
    <w:rsid w:val="00495024"/>
    <w:rsid w:val="005B4BA7"/>
    <w:rsid w:val="00650746"/>
    <w:rsid w:val="009A733E"/>
    <w:rsid w:val="00A169E8"/>
    <w:rsid w:val="00A419AB"/>
    <w:rsid w:val="00A73335"/>
    <w:rsid w:val="00B46AE1"/>
    <w:rsid w:val="00BC5716"/>
    <w:rsid w:val="00C276D3"/>
    <w:rsid w:val="00E135A4"/>
    <w:rsid w:val="00E86722"/>
    <w:rsid w:val="00EC30C2"/>
    <w:rsid w:val="00F159CA"/>
    <w:rsid w:val="00F34E7C"/>
    <w:rsid w:val="00F87803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A0FC"/>
  <w15:chartTrackingRefBased/>
  <w15:docId w15:val="{65A3D884-B0C7-E849-B94A-54477A4F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241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eastAsiaTheme="minorHAnsi" w:hAnsi="Georgia" w:cstheme="minorBidi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hAnsiTheme="minorHAnsi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419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chordemacanaz.es/elbauldelasmates/0_material/03_algebra/3eso_academicas/3ESO_Academicas_T4_01_Polinomios_Vida_Real.pdf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17" Type="http://schemas.openxmlformats.org/officeDocument/2006/relationships/hyperlink" Target="https://www.geogebra.org/m/J5A4KSHB#material/mtscrfh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eogebra.org/m/J5A4KSHB#material/tcw2zbkh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eogebra.org/m/mheqqkw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eogebra.org/m/J5A4KSHB#material/sdxs8fvm" TargetMode="External"/><Relationship Id="rId10" Type="http://schemas.openxmlformats.org/officeDocument/2006/relationships/hyperlink" Target="https://www.geogebra.org/m/uveguv6b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datapointed.net/visualizations/math/factorization/animated-diagrams/" TargetMode="External"/><Relationship Id="rId9" Type="http://schemas.openxmlformats.org/officeDocument/2006/relationships/hyperlink" Target="https://www.geogebra.org/m/qbrxjgre" TargetMode="External"/><Relationship Id="rId14" Type="http://schemas.openxmlformats.org/officeDocument/2006/relationships/hyperlink" Target="https://www.geogebra.org/m/J5A4KSHB#material/y4rafu2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11</cp:revision>
  <dcterms:created xsi:type="dcterms:W3CDTF">2022-04-06T07:09:00Z</dcterms:created>
  <dcterms:modified xsi:type="dcterms:W3CDTF">2022-04-07T03:15:00Z</dcterms:modified>
</cp:coreProperties>
</file>